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DD77D" w14:textId="77777777" w:rsidR="00137D28" w:rsidRDefault="00B665BD">
      <w:pPr>
        <w:rPr>
          <w:rFonts w:eastAsia="Arial"/>
          <w:sz w:val="8"/>
          <w:szCs w:val="8"/>
        </w:rPr>
      </w:pPr>
      <w:r>
        <w:rPr>
          <w:b/>
          <w:bCs/>
          <w:sz w:val="32"/>
          <w:szCs w:val="32"/>
        </w:rPr>
        <w:t>Ausbildung mit Perspektive</w:t>
      </w:r>
      <w:r>
        <w:rPr>
          <w:b/>
          <w:bCs/>
          <w:sz w:val="32"/>
          <w:szCs w:val="32"/>
        </w:rPr>
        <w:br/>
      </w:r>
      <w:r>
        <w:rPr>
          <w:rFonts w:eastAsia="Arial"/>
        </w:rPr>
        <w:t>Häfele heißt 22 Nachwuchstalente willkommen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137D28" w14:paraId="0ECCE81D" w14:textId="77777777">
        <w:trPr>
          <w:jc w:val="center"/>
        </w:trPr>
        <w:tc>
          <w:tcPr>
            <w:tcW w:w="5000" w:type="pct"/>
            <w:tcBorders>
              <w:top w:val="nil"/>
              <w:left w:val="nil"/>
              <w:bottom w:val="nil"/>
              <w:right w:val="nil"/>
            </w:tcBorders>
            <w:tcMar>
              <w:top w:w="0" w:type="dxa"/>
              <w:left w:w="0" w:type="dxa"/>
              <w:bottom w:w="0" w:type="dxa"/>
              <w:right w:w="227" w:type="dxa"/>
            </w:tcMar>
          </w:tcPr>
          <w:p w14:paraId="3230A23E" w14:textId="77777777" w:rsidR="00137D28" w:rsidRDefault="00B665BD">
            <w:pPr>
              <w:rPr>
                <w:sz w:val="18"/>
                <w:szCs w:val="18"/>
              </w:rPr>
            </w:pPr>
            <w:r>
              <w:rPr>
                <w:noProof/>
                <w:sz w:val="18"/>
                <w:szCs w:val="18"/>
              </w:rPr>
              <w:drawing>
                <wp:inline distT="0" distB="0" distL="0" distR="0" wp14:anchorId="152A37CB" wp14:editId="0FAB33D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5F14DDD" w14:textId="77777777" w:rsidR="00137D28" w:rsidRDefault="00B665BD">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37D28" w14:paraId="22437542" w14:textId="77777777">
        <w:tc>
          <w:tcPr>
            <w:tcW w:w="3500" w:type="pct"/>
            <w:gridSpan w:val="2"/>
            <w:tcBorders>
              <w:top w:val="nil"/>
              <w:left w:val="nil"/>
              <w:bottom w:val="nil"/>
              <w:right w:val="nil"/>
            </w:tcBorders>
            <w:tcMar>
              <w:top w:w="0" w:type="dxa"/>
              <w:left w:w="0" w:type="dxa"/>
              <w:bottom w:w="0" w:type="dxa"/>
              <w:right w:w="227" w:type="dxa"/>
            </w:tcMar>
          </w:tcPr>
          <w:p w14:paraId="7545135D" w14:textId="77777777" w:rsidR="00137D28" w:rsidRDefault="00B665BD">
            <w:pPr>
              <w:spacing w:after="240"/>
              <w:rPr>
                <w:sz w:val="20"/>
                <w:szCs w:val="20"/>
              </w:rPr>
            </w:pPr>
            <w:r>
              <w:rPr>
                <w:i/>
                <w:sz w:val="20"/>
                <w:szCs w:val="20"/>
              </w:rPr>
              <w:t xml:space="preserve">Am 1. September haben 16 junge Menschen ihre Ausbildung bei Häfele begonnen. Unter ihnen sind Auszubildende in den Berufsfeldern Groß- und Außenhandelsmanagement, E-Commerce und Lagerlogistik. Ab dem 1. Oktober werden zudem sechs dual Studierende in den Studiengängen BWL-Handel, BWL-Digital Business Management sowie Wirtschaftsingenieurwesen folgen. Gemeinsam bilden sie den Ausbildungsjahrgang 2025 – die </w:t>
            </w:r>
            <w:proofErr w:type="gramStart"/>
            <w:r>
              <w:rPr>
                <w:i/>
                <w:sz w:val="20"/>
                <w:szCs w:val="20"/>
              </w:rPr>
              <w:t>NÄXT Generation</w:t>
            </w:r>
            <w:proofErr w:type="gramEnd"/>
            <w:r>
              <w:rPr>
                <w:i/>
                <w:sz w:val="20"/>
                <w:szCs w:val="20"/>
              </w:rPr>
              <w:t xml:space="preserve"> der Häfele Youngsters.</w:t>
            </w:r>
          </w:p>
          <w:p w14:paraId="7604CF31" w14:textId="77777777" w:rsidR="00137D28" w:rsidRDefault="00B665BD">
            <w:pPr>
              <w:spacing w:after="240"/>
              <w:rPr>
                <w:sz w:val="20"/>
                <w:szCs w:val="20"/>
              </w:rPr>
            </w:pPr>
            <w:r>
              <w:rPr>
                <w:sz w:val="20"/>
                <w:szCs w:val="20"/>
              </w:rPr>
              <w:t>Traditionell beginnt der Ausbildungsstart bei Häfele Anfang September mit den Welcome Days, einem dreitägigen Onboarding-Programm in Nagold. Ziel ist es, den Berufseinsteigern den Start in den neuen Lebensabschnitt zu erleichtern, Orientierung im Unternehmen zu geben und den Teamgeist zu stärken.</w:t>
            </w:r>
          </w:p>
          <w:p w14:paraId="318D871C" w14:textId="77777777" w:rsidR="00137D28" w:rsidRDefault="00B665BD">
            <w:pPr>
              <w:spacing w:after="240"/>
              <w:rPr>
                <w:sz w:val="20"/>
                <w:szCs w:val="20"/>
              </w:rPr>
            </w:pPr>
            <w:r>
              <w:rPr>
                <w:b/>
                <w:sz w:val="20"/>
                <w:szCs w:val="20"/>
              </w:rPr>
              <w:t>Gelungener Auftakt</w:t>
            </w:r>
          </w:p>
          <w:p w14:paraId="1D84FDD6" w14:textId="77777777" w:rsidR="00137D28" w:rsidRDefault="00B665BD">
            <w:pPr>
              <w:spacing w:after="240"/>
              <w:rPr>
                <w:sz w:val="20"/>
                <w:szCs w:val="20"/>
              </w:rPr>
            </w:pPr>
            <w:r>
              <w:rPr>
                <w:sz w:val="20"/>
                <w:szCs w:val="20"/>
              </w:rPr>
              <w:t xml:space="preserve">Nach der offiziellen Begrüßung durch CEO Gregor </w:t>
            </w:r>
            <w:proofErr w:type="spellStart"/>
            <w:r>
              <w:rPr>
                <w:sz w:val="20"/>
                <w:szCs w:val="20"/>
              </w:rPr>
              <w:t>Riekena</w:t>
            </w:r>
            <w:proofErr w:type="spellEnd"/>
            <w:r>
              <w:rPr>
                <w:sz w:val="20"/>
                <w:szCs w:val="20"/>
              </w:rPr>
              <w:t xml:space="preserve"> und Chief Human Relations Officer Marco Esser lernten sich die Neuzugänge im Häfele Team näher kennen. In interaktiven Workshops wurden Erwartungen, Wünsche und Fragen rund um den Start in Ausbildung und Studium thematisiert. Einen ersten intensiven Eindruck vom Unternehmen erhielten die Nachwuchstalente bei einer Führung durch die Häfele Markenwelt, einer umfassenden Unternehmenspräsentation mit Einblicken in die Fachabteilungen und einem interaktiven Hausrundgang.</w:t>
            </w:r>
          </w:p>
          <w:p w14:paraId="120ACB38" w14:textId="77777777" w:rsidR="00137D28" w:rsidRDefault="00B665BD">
            <w:pPr>
              <w:spacing w:after="240"/>
              <w:rPr>
                <w:sz w:val="20"/>
                <w:szCs w:val="20"/>
              </w:rPr>
            </w:pPr>
            <w:r>
              <w:rPr>
                <w:sz w:val="20"/>
                <w:szCs w:val="20"/>
              </w:rPr>
              <w:t xml:space="preserve">Besonders wertvoll war auch das erste Treffen mit den Paten aus höheren Ausbildungsjahren: Sie stehen den Neueinsteigern während ihrer Ausbildung mit Rat und Tat zur Seite. Azubis und Studierende aus vorangegangenen Jahrgängen stellten im Rahmen der Welcome Days außerdem ausgewählte </w:t>
            </w:r>
            <w:r>
              <w:rPr>
                <w:sz w:val="20"/>
                <w:szCs w:val="20"/>
              </w:rPr>
              <w:lastRenderedPageBreak/>
              <w:t>Projekte vor, darunter die Ausbildungsmesse Top Job oder das Instagram-Team rund um die Häfele Youngsters. Abgerundet wurde das Programm durch praktische Informationen rund um den Ausbildungsalltag.</w:t>
            </w:r>
          </w:p>
          <w:p w14:paraId="4322D9F7" w14:textId="77777777" w:rsidR="00137D28" w:rsidRDefault="00B665BD">
            <w:pPr>
              <w:spacing w:after="240"/>
              <w:rPr>
                <w:sz w:val="20"/>
                <w:szCs w:val="20"/>
              </w:rPr>
            </w:pPr>
            <w:r>
              <w:rPr>
                <w:b/>
                <w:sz w:val="20"/>
                <w:szCs w:val="20"/>
              </w:rPr>
              <w:t>Nah am Nachwuchs</w:t>
            </w:r>
          </w:p>
          <w:p w14:paraId="2B10C288" w14:textId="77777777" w:rsidR="00137D28" w:rsidRDefault="00B665BD">
            <w:pPr>
              <w:spacing w:after="240"/>
              <w:rPr>
                <w:sz w:val="20"/>
                <w:szCs w:val="20"/>
              </w:rPr>
            </w:pPr>
            <w:r>
              <w:rPr>
                <w:sz w:val="20"/>
                <w:szCs w:val="20"/>
              </w:rPr>
              <w:t>Ob bei kreativen Gruppenübungen oder bei einer abwechslungsreichen Hausrallye – zentral war bei allen Aktivitäten das Miteinander und der Teamgeist. „Uns ist es wichtig, dass die neuen Häfele Youngsters vom ersten Tag an den besonderen Häfele Family Spirit spüren und erleben, dass Ausbildung bei uns mehr bedeutet als reine Wissensvermittlung“, betont Talent Managerin Young Professionals Diana Wolf.</w:t>
            </w:r>
          </w:p>
          <w:p w14:paraId="3D03A12A" w14:textId="77777777" w:rsidR="00137D28" w:rsidRDefault="00B665BD">
            <w:pPr>
              <w:spacing w:after="240"/>
              <w:rPr>
                <w:sz w:val="20"/>
                <w:szCs w:val="20"/>
              </w:rPr>
            </w:pPr>
            <w:r>
              <w:rPr>
                <w:b/>
                <w:sz w:val="20"/>
                <w:szCs w:val="20"/>
              </w:rPr>
              <w:t>Fundierte Basis für alles, was kommt</w:t>
            </w:r>
          </w:p>
          <w:p w14:paraId="4F4AA638" w14:textId="77777777" w:rsidR="00137D28" w:rsidRDefault="00B665BD">
            <w:pPr>
              <w:spacing w:after="240"/>
              <w:rPr>
                <w:sz w:val="20"/>
                <w:szCs w:val="20"/>
              </w:rPr>
            </w:pPr>
            <w:r>
              <w:rPr>
                <w:sz w:val="20"/>
                <w:szCs w:val="20"/>
              </w:rPr>
              <w:t>Mit dem Ausbildungsjahrgang 2025 setzt Häfele seine Tradition fort, jungen Menschen eine fundierte Basis für ihre berufliche Zukunft zu bieten. „Es ist uns ein großes Anliegen, Talente zu fördern, Potenziale zu entdecken und den Einstieg ins Berufsleben so positiv wie möglich zu gestalten“, erklärt Marco Esser. „Bei Häfele erhalten junge Menschen die Chance, sich fachlich und persönlich zu entwickeln und gemeinsam an ihren neuen, spannenden Aufgaben zu wachsen.“</w:t>
            </w:r>
          </w:p>
          <w:p w14:paraId="7DD783A3" w14:textId="77777777" w:rsidR="00137D28" w:rsidRDefault="00B665BD">
            <w:pPr>
              <w:rPr>
                <w:sz w:val="20"/>
                <w:szCs w:val="20"/>
              </w:rPr>
            </w:pPr>
            <w:r>
              <w:rPr>
                <w:sz w:val="20"/>
                <w:szCs w:val="20"/>
              </w:rPr>
              <w:t>Nagold, September 2025</w:t>
            </w:r>
            <w:r>
              <w:rPr>
                <w:sz w:val="20"/>
                <w:szCs w:val="20"/>
              </w:rPr>
              <w:br/>
              <w:t>Abdruck honorarfrei / Beleg erbeten</w:t>
            </w:r>
          </w:p>
        </w:tc>
        <w:tc>
          <w:tcPr>
            <w:tcW w:w="1500" w:type="pct"/>
            <w:tcBorders>
              <w:top w:val="nil"/>
              <w:left w:val="nil"/>
              <w:bottom w:val="nil"/>
              <w:right w:val="nil"/>
            </w:tcBorders>
            <w:tcMar>
              <w:top w:w="0" w:type="dxa"/>
              <w:left w:w="0" w:type="dxa"/>
              <w:bottom w:w="0" w:type="dxa"/>
              <w:right w:w="227" w:type="dxa"/>
            </w:tcMar>
          </w:tcPr>
          <w:p w14:paraId="4FE2077D" w14:textId="77777777" w:rsidR="00137D28" w:rsidRDefault="00B665BD">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D46293E" w14:textId="77777777" w:rsidR="00137D28" w:rsidRDefault="00B665BD">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r>
            <w:r>
              <w:rPr>
                <w:sz w:val="20"/>
                <w:szCs w:val="20"/>
              </w:rPr>
              <w:t>Tel.: +49 (0)7452 95-510</w:t>
            </w:r>
            <w:r>
              <w:rPr>
                <w:sz w:val="20"/>
                <w:szCs w:val="20"/>
              </w:rPr>
              <w:br/>
              <w:t>Mobil: +49 160 97871786</w:t>
            </w:r>
            <w:r>
              <w:rPr>
                <w:sz w:val="20"/>
                <w:szCs w:val="20"/>
              </w:rPr>
              <w:br/>
              <w:t>sarah.gruenler@haefele.de</w:t>
            </w:r>
          </w:p>
          <w:p w14:paraId="77A8F966" w14:textId="77777777" w:rsidR="00137D28" w:rsidRDefault="00B665BD">
            <w:pPr>
              <w:spacing w:after="240"/>
              <w:rPr>
                <w:sz w:val="20"/>
                <w:szCs w:val="20"/>
              </w:rPr>
            </w:pPr>
            <w:r>
              <w:rPr>
                <w:sz w:val="20"/>
                <w:szCs w:val="20"/>
              </w:rPr>
              <w:t> </w:t>
            </w:r>
          </w:p>
          <w:p w14:paraId="2874C201" w14:textId="77777777" w:rsidR="00137D28" w:rsidRDefault="00B665BD">
            <w:pPr>
              <w:rPr>
                <w:sz w:val="20"/>
                <w:szCs w:val="20"/>
              </w:rPr>
            </w:pPr>
            <w:r>
              <w:rPr>
                <w:sz w:val="20"/>
                <w:szCs w:val="20"/>
              </w:rPr>
              <w:t> </w:t>
            </w:r>
          </w:p>
        </w:tc>
      </w:tr>
      <w:tr w:rsidR="00137D28" w14:paraId="0826913D"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10F6371A" w14:textId="77777777" w:rsidR="00137D28" w:rsidRDefault="00137D28">
            <w:pPr>
              <w:rPr>
                <w:sz w:val="20"/>
                <w:szCs w:val="20"/>
              </w:rPr>
            </w:pPr>
          </w:p>
        </w:tc>
        <w:tc>
          <w:tcPr>
            <w:tcW w:w="2520" w:type="dxa"/>
            <w:tcBorders>
              <w:top w:val="nil"/>
              <w:left w:val="nil"/>
              <w:bottom w:val="nil"/>
              <w:right w:val="nil"/>
            </w:tcBorders>
            <w:tcMar>
              <w:top w:w="0" w:type="dxa"/>
              <w:left w:w="0" w:type="dxa"/>
              <w:bottom w:w="0" w:type="dxa"/>
              <w:right w:w="227" w:type="dxa"/>
            </w:tcMar>
          </w:tcPr>
          <w:p w14:paraId="50AC96EB" w14:textId="77777777" w:rsidR="00137D28" w:rsidRDefault="00137D28">
            <w:pPr>
              <w:rPr>
                <w:sz w:val="20"/>
                <w:szCs w:val="20"/>
              </w:rPr>
            </w:pPr>
          </w:p>
        </w:tc>
      </w:tr>
    </w:tbl>
    <w:p w14:paraId="4A9E78CC" w14:textId="77777777" w:rsidR="00137D28" w:rsidRDefault="00B665BD">
      <w:r>
        <w:br w:type="page"/>
      </w:r>
    </w:p>
    <w:p w14:paraId="3C8D0752" w14:textId="77777777" w:rsidR="00137D28" w:rsidRDefault="00B665BD">
      <w:pPr>
        <w:spacing w:line="240" w:lineRule="auto"/>
        <w:rPr>
          <w:sz w:val="17"/>
          <w:szCs w:val="17"/>
        </w:rPr>
      </w:pPr>
      <w:r>
        <w:rPr>
          <w:b/>
          <w:sz w:val="17"/>
          <w:szCs w:val="17"/>
        </w:rPr>
        <w:lastRenderedPageBreak/>
        <w:t>1</w:t>
      </w:r>
      <w:r>
        <w:rPr>
          <w:sz w:val="17"/>
          <w:szCs w:val="17"/>
        </w:rPr>
        <w:t xml:space="preserve"> Der Ausbildungs- und Studienjahrgang 2025: Gemeinsam mit den Talent Managerinnen Young Professionals Diana Wolf (ganz links) und Barbara Haupt (2.v.l.)  blicken 22 junge Talente voller Vorfreude in ihre berufliche Zukunft bei Häfele. Foto: Häfele</w:t>
      </w:r>
      <w:r>
        <w:rPr>
          <w:sz w:val="17"/>
          <w:szCs w:val="17"/>
        </w:rPr>
        <w:br/>
        <w:t> </w:t>
      </w:r>
      <w:r>
        <w:rPr>
          <w:sz w:val="17"/>
          <w:szCs w:val="17"/>
        </w:rPr>
        <w:br/>
      </w:r>
    </w:p>
    <w:p w14:paraId="095EAD22" w14:textId="77777777" w:rsidR="00137D28" w:rsidRDefault="00B665BD">
      <w:pPr>
        <w:spacing w:line="240" w:lineRule="auto"/>
        <w:rPr>
          <w:sz w:val="17"/>
          <w:szCs w:val="17"/>
        </w:rPr>
      </w:pPr>
      <w:r>
        <w:rPr>
          <w:b/>
          <w:sz w:val="17"/>
          <w:szCs w:val="17"/>
        </w:rPr>
        <w:t>2</w:t>
      </w:r>
      <w:r>
        <w:rPr>
          <w:sz w:val="17"/>
          <w:szCs w:val="17"/>
        </w:rPr>
        <w:t xml:space="preserve"> Häfele CEO Gregor </w:t>
      </w:r>
      <w:proofErr w:type="spellStart"/>
      <w:r>
        <w:rPr>
          <w:sz w:val="17"/>
          <w:szCs w:val="17"/>
        </w:rPr>
        <w:t>Riekena</w:t>
      </w:r>
      <w:proofErr w:type="spellEnd"/>
      <w:r>
        <w:rPr>
          <w:sz w:val="17"/>
          <w:szCs w:val="17"/>
        </w:rPr>
        <w:t xml:space="preserve"> ließ es sich nicht nehmen, die Neuankömmlinge im Rahmen der Häfele Welcome Days persönlich zu begrüßen und willkommen zu heißen. Foto: Häfele</w:t>
      </w:r>
      <w:r>
        <w:rPr>
          <w:sz w:val="17"/>
          <w:szCs w:val="17"/>
        </w:rPr>
        <w:br/>
      </w:r>
    </w:p>
    <w:p w14:paraId="69B74078" w14:textId="68F45DDB" w:rsidR="00137D28" w:rsidRDefault="00B665BD" w:rsidP="00B665BD">
      <w:pPr>
        <w:spacing w:line="240" w:lineRule="auto"/>
        <w:rPr>
          <w:sz w:val="17"/>
          <w:szCs w:val="17"/>
        </w:rPr>
      </w:pPr>
      <w:r>
        <w:rPr>
          <w:b/>
          <w:sz w:val="17"/>
          <w:szCs w:val="17"/>
        </w:rPr>
        <w:t>3</w:t>
      </w:r>
      <w:r>
        <w:rPr>
          <w:sz w:val="17"/>
          <w:szCs w:val="17"/>
        </w:rPr>
        <w:t xml:space="preserve"> Optimale Vorbereitung auf den Start bei Häfele: Im Rahmen der Welcome Days Anfang September erhielten die Azubis und Studierenden viel spannenden Input rund um ihren neuen Arbeitgeber. Foto: Häfele</w:t>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37D28" w14:paraId="6BFAE2E0" w14:textId="77777777">
        <w:tc>
          <w:tcPr>
            <w:tcW w:w="2444" w:type="pct"/>
            <w:tcBorders>
              <w:top w:val="nil"/>
              <w:left w:val="nil"/>
              <w:bottom w:val="nil"/>
              <w:right w:val="nil"/>
            </w:tcBorders>
            <w:tcMar>
              <w:top w:w="0" w:type="dxa"/>
              <w:left w:w="0" w:type="dxa"/>
              <w:bottom w:w="0" w:type="dxa"/>
              <w:right w:w="0" w:type="dxa"/>
            </w:tcMar>
          </w:tcPr>
          <w:p w14:paraId="363128B1" w14:textId="77777777" w:rsidR="00137D28" w:rsidRDefault="00B665BD">
            <w:pPr>
              <w:keepNext/>
              <w:keepLines/>
              <w:spacing w:line="240" w:lineRule="auto"/>
              <w:rPr>
                <w:sz w:val="14"/>
                <w:szCs w:val="14"/>
              </w:rPr>
            </w:pPr>
            <w:r>
              <w:rPr>
                <w:sz w:val="14"/>
                <w:szCs w:val="14"/>
              </w:rPr>
              <w:t>1</w:t>
            </w:r>
            <w:r>
              <w:rPr>
                <w:sz w:val="14"/>
                <w:szCs w:val="14"/>
              </w:rPr>
              <w:t>.</w:t>
            </w:r>
          </w:p>
        </w:tc>
        <w:tc>
          <w:tcPr>
            <w:tcW w:w="112" w:type="pct"/>
            <w:tcBorders>
              <w:top w:val="nil"/>
              <w:left w:val="nil"/>
              <w:bottom w:val="nil"/>
              <w:right w:val="nil"/>
            </w:tcBorders>
            <w:tcMar>
              <w:top w:w="0" w:type="dxa"/>
              <w:left w:w="0" w:type="dxa"/>
              <w:bottom w:w="0" w:type="dxa"/>
              <w:right w:w="0" w:type="dxa"/>
            </w:tcMar>
          </w:tcPr>
          <w:p w14:paraId="16F2D3C3" w14:textId="77777777" w:rsidR="00137D28" w:rsidRDefault="00137D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CB2A1EC" w14:textId="77777777" w:rsidR="00137D28" w:rsidRDefault="00B665BD">
            <w:pPr>
              <w:keepNext/>
              <w:keepLines/>
              <w:spacing w:line="240" w:lineRule="auto"/>
              <w:rPr>
                <w:sz w:val="14"/>
                <w:szCs w:val="14"/>
              </w:rPr>
            </w:pPr>
            <w:r>
              <w:rPr>
                <w:sz w:val="14"/>
                <w:szCs w:val="14"/>
              </w:rPr>
              <w:t>2.</w:t>
            </w:r>
          </w:p>
        </w:tc>
      </w:tr>
      <w:tr w:rsidR="00137D28" w14:paraId="3C6383D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2DEAD3B" w14:textId="77777777" w:rsidR="00137D28" w:rsidRDefault="00B665BD">
            <w:pPr>
              <w:keepNext/>
              <w:keepLines/>
              <w:spacing w:line="240" w:lineRule="auto"/>
              <w:rPr>
                <w:sz w:val="14"/>
                <w:szCs w:val="14"/>
              </w:rPr>
            </w:pPr>
            <w:r>
              <w:rPr>
                <w:noProof/>
                <w:sz w:val="14"/>
                <w:szCs w:val="14"/>
              </w:rPr>
              <w:drawing>
                <wp:inline distT="0" distB="0" distL="0" distR="0" wp14:anchorId="35F0E226" wp14:editId="7520AF3B">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3A85BAC" w14:textId="77777777" w:rsidR="00137D28" w:rsidRDefault="00137D2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CD1818A" w14:textId="77777777" w:rsidR="00137D28" w:rsidRDefault="00B665BD">
            <w:pPr>
              <w:keepNext/>
              <w:keepLines/>
              <w:spacing w:line="240" w:lineRule="auto"/>
              <w:rPr>
                <w:sz w:val="14"/>
                <w:szCs w:val="14"/>
              </w:rPr>
            </w:pPr>
            <w:r>
              <w:rPr>
                <w:noProof/>
                <w:sz w:val="14"/>
                <w:szCs w:val="14"/>
              </w:rPr>
              <w:drawing>
                <wp:inline distT="0" distB="0" distL="0" distR="0" wp14:anchorId="01EF6C10" wp14:editId="59115E94">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137D28" w14:paraId="0CE0D937" w14:textId="77777777">
        <w:tc>
          <w:tcPr>
            <w:tcW w:w="2444" w:type="pct"/>
            <w:tcBorders>
              <w:top w:val="nil"/>
              <w:left w:val="nil"/>
              <w:bottom w:val="nil"/>
              <w:right w:val="nil"/>
            </w:tcBorders>
            <w:tcMar>
              <w:top w:w="0" w:type="dxa"/>
              <w:left w:w="0" w:type="dxa"/>
              <w:bottom w:w="0" w:type="dxa"/>
              <w:right w:w="0" w:type="dxa"/>
            </w:tcMar>
          </w:tcPr>
          <w:p w14:paraId="50C5C0EC" w14:textId="77777777" w:rsidR="00137D28" w:rsidRDefault="00137D28">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D86F433" w14:textId="77777777" w:rsidR="00137D28" w:rsidRDefault="00137D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D5339E5" w14:textId="77777777" w:rsidR="00137D28" w:rsidRDefault="00137D28">
            <w:pPr>
              <w:keepNext/>
              <w:keepLines/>
              <w:spacing w:line="240" w:lineRule="auto"/>
              <w:rPr>
                <w:sz w:val="14"/>
                <w:szCs w:val="14"/>
              </w:rPr>
            </w:pPr>
          </w:p>
        </w:tc>
      </w:tr>
      <w:tr w:rsidR="00137D28" w14:paraId="07E1DEA7" w14:textId="77777777">
        <w:tc>
          <w:tcPr>
            <w:tcW w:w="2444" w:type="pct"/>
            <w:tcBorders>
              <w:top w:val="nil"/>
              <w:left w:val="nil"/>
              <w:bottom w:val="nil"/>
              <w:right w:val="nil"/>
            </w:tcBorders>
            <w:tcMar>
              <w:top w:w="0" w:type="dxa"/>
              <w:left w:w="0" w:type="dxa"/>
              <w:bottom w:w="0" w:type="dxa"/>
              <w:right w:w="0" w:type="dxa"/>
            </w:tcMar>
          </w:tcPr>
          <w:p w14:paraId="28F9D059" w14:textId="77777777" w:rsidR="00137D28" w:rsidRDefault="00B665BD">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12BAB71C" w14:textId="77777777" w:rsidR="00137D28" w:rsidRDefault="00137D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00F594F" w14:textId="2E3B6CED" w:rsidR="00137D28" w:rsidRDefault="00137D28">
            <w:pPr>
              <w:keepNext/>
              <w:keepLines/>
              <w:spacing w:line="240" w:lineRule="auto"/>
              <w:rPr>
                <w:sz w:val="14"/>
                <w:szCs w:val="14"/>
              </w:rPr>
            </w:pPr>
          </w:p>
        </w:tc>
      </w:tr>
      <w:tr w:rsidR="00B665BD" w14:paraId="76467997" w14:textId="77777777">
        <w:trPr>
          <w:gridAfter w:val="1"/>
          <w:wAfter w:w="2444" w:type="pct"/>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F2773EC" w14:textId="77777777" w:rsidR="00B665BD" w:rsidRDefault="00B665BD">
            <w:pPr>
              <w:keepNext/>
              <w:keepLines/>
              <w:spacing w:line="240" w:lineRule="auto"/>
              <w:rPr>
                <w:sz w:val="14"/>
                <w:szCs w:val="14"/>
              </w:rPr>
            </w:pPr>
            <w:r>
              <w:rPr>
                <w:noProof/>
                <w:sz w:val="14"/>
                <w:szCs w:val="14"/>
              </w:rPr>
              <w:drawing>
                <wp:inline distT="0" distB="0" distL="0" distR="0" wp14:anchorId="0A663986" wp14:editId="0EB9876D">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7971AF9" w14:textId="77777777" w:rsidR="00B665BD" w:rsidRDefault="00B665BD">
            <w:pPr>
              <w:keepNext/>
              <w:keepLines/>
              <w:spacing w:line="240" w:lineRule="auto"/>
              <w:rPr>
                <w:sz w:val="14"/>
                <w:szCs w:val="14"/>
              </w:rPr>
            </w:pPr>
          </w:p>
        </w:tc>
      </w:tr>
    </w:tbl>
    <w:p w14:paraId="08B39D41" w14:textId="77777777" w:rsidR="00137D28" w:rsidRDefault="00B665BD">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37D28" w14:paraId="64BF95BF" w14:textId="77777777">
        <w:tc>
          <w:tcPr>
            <w:tcW w:w="3500" w:type="pct"/>
            <w:gridSpan w:val="2"/>
            <w:tcBorders>
              <w:top w:val="nil"/>
              <w:left w:val="nil"/>
              <w:bottom w:val="nil"/>
              <w:right w:val="nil"/>
            </w:tcBorders>
            <w:tcMar>
              <w:top w:w="0" w:type="dxa"/>
              <w:left w:w="0" w:type="dxa"/>
              <w:bottom w:w="0" w:type="dxa"/>
              <w:right w:w="227" w:type="dxa"/>
            </w:tcMar>
          </w:tcPr>
          <w:p w14:paraId="6DA482C7" w14:textId="77777777" w:rsidR="00137D28" w:rsidRPr="00C53757" w:rsidRDefault="00B665BD">
            <w:pPr>
              <w:spacing w:before="240" w:after="240"/>
              <w:rPr>
                <w:sz w:val="20"/>
                <w:szCs w:val="20"/>
                <w:lang w:val="en-GB"/>
              </w:rPr>
            </w:pPr>
            <w:proofErr w:type="spellStart"/>
            <w:r w:rsidRPr="00C53757">
              <w:rPr>
                <w:b/>
                <w:sz w:val="20"/>
                <w:szCs w:val="20"/>
                <w:lang w:val="en-GB"/>
              </w:rPr>
              <w:t>Über</w:t>
            </w:r>
            <w:proofErr w:type="spellEnd"/>
            <w:r w:rsidRPr="00C53757">
              <w:rPr>
                <w:b/>
                <w:sz w:val="20"/>
                <w:szCs w:val="20"/>
                <w:lang w:val="en-GB"/>
              </w:rPr>
              <w:t xml:space="preserve"> </w:t>
            </w:r>
            <w:proofErr w:type="spellStart"/>
            <w:r w:rsidRPr="00C53757">
              <w:rPr>
                <w:b/>
                <w:sz w:val="20"/>
                <w:szCs w:val="20"/>
                <w:lang w:val="en-GB"/>
              </w:rPr>
              <w:t>Häfele</w:t>
            </w:r>
            <w:proofErr w:type="spellEnd"/>
          </w:p>
          <w:p w14:paraId="5B3A0706" w14:textId="77777777" w:rsidR="00137D28" w:rsidRDefault="00B665BD">
            <w:pPr>
              <w:spacing w:before="240" w:after="240"/>
              <w:rPr>
                <w:sz w:val="20"/>
                <w:szCs w:val="20"/>
              </w:rPr>
            </w:pPr>
            <w:r w:rsidRPr="00C53757">
              <w:rPr>
                <w:b/>
                <w:sz w:val="20"/>
                <w:szCs w:val="20"/>
                <w:lang w:val="en-GB"/>
              </w:rPr>
              <w:t xml:space="preserve">Maximising the value of space. </w:t>
            </w:r>
            <w:proofErr w:type="spellStart"/>
            <w:r>
              <w:rPr>
                <w:b/>
                <w:sz w:val="20"/>
                <w:szCs w:val="20"/>
              </w:rPr>
              <w:t>Together</w:t>
            </w:r>
            <w:proofErr w:type="spellEnd"/>
            <w:r>
              <w:rPr>
                <w:b/>
                <w:sz w:val="20"/>
                <w:szCs w:val="20"/>
              </w:rPr>
              <w:t>.</w:t>
            </w:r>
          </w:p>
          <w:p w14:paraId="5C2C5F66" w14:textId="77777777" w:rsidR="00137D28" w:rsidRDefault="00B665BD">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D54AD50" w14:textId="77777777" w:rsidR="00137D28" w:rsidRDefault="00B665BD">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2489A710" w14:textId="77777777" w:rsidR="00137D28" w:rsidRDefault="00B665BD">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4FDAD1DA" w14:textId="77777777" w:rsidR="00137D28" w:rsidRDefault="00B665BD">
            <w:pPr>
              <w:spacing w:before="240" w:after="240"/>
              <w:rPr>
                <w:sz w:val="20"/>
                <w:szCs w:val="20"/>
              </w:rPr>
            </w:pPr>
            <w:r>
              <w:rPr>
                <w:sz w:val="20"/>
                <w:szCs w:val="20"/>
              </w:rPr>
              <w:t xml:space="preserve">Weitere Informationen unter </w:t>
            </w:r>
            <w:hyperlink r:id="rId10">
              <w:r>
                <w:rPr>
                  <w:rStyle w:val="Hyperlink"/>
                  <w:color w:val="000000"/>
                  <w:sz w:val="20"/>
                  <w:szCs w:val="20"/>
                </w:rPr>
                <w:t>www.haefele.de</w:t>
              </w:r>
            </w:hyperlink>
          </w:p>
          <w:p w14:paraId="18B16526" w14:textId="77777777" w:rsidR="00137D28" w:rsidRDefault="00B665BD">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68822B2F" w14:textId="77777777" w:rsidR="00137D28" w:rsidRDefault="00B665BD">
            <w:pPr>
              <w:rPr>
                <w:sz w:val="20"/>
                <w:szCs w:val="20"/>
              </w:rPr>
            </w:pPr>
            <w:r>
              <w:rPr>
                <w:sz w:val="20"/>
                <w:szCs w:val="20"/>
              </w:rPr>
              <w:br/>
            </w:r>
          </w:p>
        </w:tc>
      </w:tr>
      <w:tr w:rsidR="00137D28" w14:paraId="2FCA2F6E"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24E09AE7" w14:textId="77777777" w:rsidR="00137D28" w:rsidRDefault="00137D28">
            <w:pPr>
              <w:rPr>
                <w:sz w:val="20"/>
                <w:szCs w:val="20"/>
              </w:rPr>
            </w:pPr>
          </w:p>
        </w:tc>
        <w:tc>
          <w:tcPr>
            <w:tcW w:w="2520" w:type="dxa"/>
            <w:tcBorders>
              <w:top w:val="nil"/>
              <w:left w:val="nil"/>
              <w:bottom w:val="nil"/>
              <w:right w:val="nil"/>
            </w:tcBorders>
            <w:tcMar>
              <w:top w:w="0" w:type="dxa"/>
              <w:left w:w="0" w:type="dxa"/>
              <w:bottom w:w="0" w:type="dxa"/>
              <w:right w:w="227" w:type="dxa"/>
            </w:tcMar>
          </w:tcPr>
          <w:p w14:paraId="57A35394" w14:textId="77777777" w:rsidR="00137D28" w:rsidRDefault="00137D28">
            <w:pPr>
              <w:rPr>
                <w:sz w:val="20"/>
                <w:szCs w:val="20"/>
              </w:rPr>
            </w:pPr>
          </w:p>
        </w:tc>
      </w:tr>
    </w:tbl>
    <w:p w14:paraId="7A8A608E" w14:textId="77777777" w:rsidR="00137D28" w:rsidRDefault="00B665BD">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37D28" w14:paraId="6EEDF94C" w14:textId="77777777">
        <w:tc>
          <w:tcPr>
            <w:tcW w:w="3500" w:type="pct"/>
            <w:gridSpan w:val="2"/>
            <w:tcBorders>
              <w:top w:val="nil"/>
              <w:left w:val="nil"/>
              <w:bottom w:val="nil"/>
              <w:right w:val="nil"/>
            </w:tcBorders>
            <w:tcMar>
              <w:top w:w="0" w:type="dxa"/>
              <w:left w:w="0" w:type="dxa"/>
              <w:bottom w:w="0" w:type="dxa"/>
              <w:right w:w="227" w:type="dxa"/>
            </w:tcMar>
          </w:tcPr>
          <w:p w14:paraId="29A7205F" w14:textId="77777777" w:rsidR="00137D28" w:rsidRDefault="00B665BD">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0B91AEDD" w14:textId="77777777" w:rsidR="00137D28" w:rsidRDefault="00B665BD">
            <w:pPr>
              <w:rPr>
                <w:sz w:val="20"/>
                <w:szCs w:val="20"/>
              </w:rPr>
            </w:pPr>
            <w:r>
              <w:rPr>
                <w:sz w:val="20"/>
                <w:szCs w:val="20"/>
              </w:rPr>
              <w:br/>
            </w:r>
          </w:p>
        </w:tc>
      </w:tr>
      <w:tr w:rsidR="00137D28" w14:paraId="04172326"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3A81CE79" w14:textId="77777777" w:rsidR="00137D28" w:rsidRDefault="00137D28">
            <w:pPr>
              <w:rPr>
                <w:sz w:val="20"/>
                <w:szCs w:val="20"/>
              </w:rPr>
            </w:pPr>
          </w:p>
        </w:tc>
        <w:tc>
          <w:tcPr>
            <w:tcW w:w="2520" w:type="dxa"/>
            <w:tcBorders>
              <w:top w:val="nil"/>
              <w:left w:val="nil"/>
              <w:bottom w:val="nil"/>
              <w:right w:val="nil"/>
            </w:tcBorders>
            <w:tcMar>
              <w:top w:w="0" w:type="dxa"/>
              <w:left w:w="0" w:type="dxa"/>
              <w:bottom w:w="0" w:type="dxa"/>
              <w:right w:w="227" w:type="dxa"/>
            </w:tcMar>
          </w:tcPr>
          <w:p w14:paraId="20DAC729" w14:textId="77777777" w:rsidR="00137D28" w:rsidRDefault="00137D28">
            <w:pPr>
              <w:rPr>
                <w:sz w:val="20"/>
                <w:szCs w:val="20"/>
              </w:rPr>
            </w:pPr>
          </w:p>
        </w:tc>
      </w:tr>
    </w:tbl>
    <w:p w14:paraId="06AC2593" w14:textId="77777777" w:rsidR="00137D28" w:rsidRDefault="00B665BD">
      <w:r>
        <w:rPr>
          <w:noProof/>
          <w:sz w:val="18"/>
          <w:szCs w:val="18"/>
        </w:rPr>
        <w:drawing>
          <wp:inline distT="0" distB="0" distL="0" distR="0" wp14:anchorId="5562D94F" wp14:editId="4C3795A6">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800860" cy="1800860"/>
                    </a:xfrm>
                    <a:prstGeom prst="rect">
                      <a:avLst/>
                    </a:prstGeom>
                  </pic:spPr>
                </pic:pic>
              </a:graphicData>
            </a:graphic>
          </wp:inline>
        </w:drawing>
      </w:r>
      <w:r>
        <w:rPr>
          <w:sz w:val="18"/>
          <w:szCs w:val="18"/>
        </w:rPr>
        <w:br/>
      </w:r>
    </w:p>
    <w:sectPr w:rsidR="00137D28">
      <w:headerReference w:type="default" r:id="rId12"/>
      <w:footerReference w:type="default" r:id="rId13"/>
      <w:headerReference w:type="first" r:id="rId14"/>
      <w:footerReference w:type="first" r:id="rId15"/>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E9F6E" w14:textId="77777777" w:rsidR="00B665BD" w:rsidRDefault="00B665BD">
      <w:pPr>
        <w:spacing w:line="240" w:lineRule="auto"/>
      </w:pPr>
      <w:r>
        <w:separator/>
      </w:r>
    </w:p>
  </w:endnote>
  <w:endnote w:type="continuationSeparator" w:id="0">
    <w:p w14:paraId="6DD83D2D" w14:textId="77777777" w:rsidR="00B665BD" w:rsidRDefault="00B665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137D28" w14:paraId="1F7A8534" w14:textId="77777777">
      <w:tc>
        <w:tcPr>
          <w:tcW w:w="4900" w:type="pct"/>
          <w:tcBorders>
            <w:top w:val="nil"/>
            <w:left w:val="nil"/>
            <w:bottom w:val="nil"/>
            <w:right w:val="nil"/>
          </w:tcBorders>
          <w:tcMar>
            <w:top w:w="0" w:type="dxa"/>
            <w:left w:w="0" w:type="dxa"/>
            <w:bottom w:w="0" w:type="dxa"/>
            <w:right w:w="0" w:type="dxa"/>
          </w:tcMar>
          <w:vAlign w:val="bottom"/>
        </w:tcPr>
        <w:p w14:paraId="773DFB74" w14:textId="77777777" w:rsidR="00137D28" w:rsidRDefault="00137D28">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1FE496D1" w14:textId="77777777" w:rsidR="00137D28" w:rsidRDefault="00137D28">
          <w:pPr>
            <w:rPr>
              <w:sz w:val="14"/>
              <w:szCs w:val="14"/>
            </w:rPr>
          </w:pPr>
        </w:p>
      </w:tc>
    </w:tr>
  </w:tbl>
  <w:p w14:paraId="3A54D4FD" w14:textId="77777777" w:rsidR="00137D28" w:rsidRDefault="00137D2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37D28" w14:paraId="7981F402" w14:textId="77777777">
      <w:tc>
        <w:tcPr>
          <w:tcW w:w="4900" w:type="pct"/>
          <w:tcBorders>
            <w:top w:val="nil"/>
            <w:left w:val="nil"/>
            <w:bottom w:val="nil"/>
            <w:right w:val="nil"/>
          </w:tcBorders>
          <w:tcMar>
            <w:top w:w="0" w:type="dxa"/>
            <w:left w:w="0" w:type="dxa"/>
            <w:bottom w:w="0" w:type="dxa"/>
            <w:right w:w="0" w:type="dxa"/>
          </w:tcMar>
          <w:vAlign w:val="bottom"/>
        </w:tcPr>
        <w:p w14:paraId="3ADF851E" w14:textId="77777777" w:rsidR="00137D28" w:rsidRDefault="00137D28">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C029103" w14:textId="77777777" w:rsidR="00137D28" w:rsidRDefault="00137D28">
          <w:pPr>
            <w:rPr>
              <w:sz w:val="14"/>
              <w:szCs w:val="14"/>
            </w:rPr>
          </w:pPr>
        </w:p>
      </w:tc>
    </w:tr>
  </w:tbl>
  <w:p w14:paraId="097ADB5A" w14:textId="77777777" w:rsidR="00137D28" w:rsidRDefault="00137D2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C36B8" w14:textId="77777777" w:rsidR="00B665BD" w:rsidRDefault="00B665BD">
      <w:pPr>
        <w:spacing w:line="240" w:lineRule="auto"/>
      </w:pPr>
      <w:r>
        <w:separator/>
      </w:r>
    </w:p>
  </w:footnote>
  <w:footnote w:type="continuationSeparator" w:id="0">
    <w:p w14:paraId="27B7BAB3" w14:textId="77777777" w:rsidR="00B665BD" w:rsidRDefault="00B665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9DBB" w14:textId="77777777" w:rsidR="00137D28" w:rsidRDefault="00B665BD">
    <w:r>
      <w:rPr>
        <w:noProof/>
      </w:rPr>
      <w:drawing>
        <wp:anchor distT="0" distB="0" distL="114300" distR="114300" simplePos="0" relativeHeight="251659264" behindDoc="0" locked="0" layoutInCell="0" allowOverlap="0" wp14:anchorId="06640FBF" wp14:editId="47BCC8EF">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C97B" w14:textId="77777777" w:rsidR="00137D28" w:rsidRDefault="00B665BD">
    <w:r>
      <w:rPr>
        <w:noProof/>
      </w:rPr>
      <w:drawing>
        <wp:anchor distT="0" distB="0" distL="114300" distR="114300" simplePos="0" relativeHeight="251658240" behindDoc="0" locked="0" layoutInCell="0" allowOverlap="0" wp14:anchorId="30755BA8" wp14:editId="214A05EA">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D28"/>
    <w:rsid w:val="00137D28"/>
    <w:rsid w:val="00B665BD"/>
    <w:rsid w:val="00C53757"/>
    <w:rsid w:val="00F92885"/>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04141"/>
  <w15:docId w15:val="{B7BEBAAA-5E8F-42A4-B489-E2E173F95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www.haefele.de/de/"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724</Words>
  <Characters>4562</Characters>
  <Application>Microsoft Office Word</Application>
  <DocSecurity>0</DocSecurity>
  <Lines>38</Lines>
  <Paragraphs>10</Paragraphs>
  <ScaleCrop>false</ScaleCrop>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2025-09-15T09:07:00Z</dcterms:created>
  <dcterms:modified xsi:type="dcterms:W3CDTF">2025-09-15T09:07:00Z</dcterms:modified>
</cp:coreProperties>
</file>