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7EAB77" w14:textId="77777777" w:rsidR="007A3D59" w:rsidRDefault="00000000">
      <w:pPr>
        <w:ind w:right="-560"/>
        <w:rPr>
          <w:sz w:val="28"/>
          <w:szCs w:val="28"/>
        </w:rPr>
      </w:pPr>
      <w:r>
        <w:rPr>
          <w:rFonts w:cs="Arial"/>
          <w:b/>
          <w:sz w:val="28"/>
          <w:szCs w:val="28"/>
        </w:rPr>
        <w:t>Häfele ist zurück:</w:t>
      </w:r>
    </w:p>
    <w:p w14:paraId="7B84CF91" w14:textId="60A7E987" w:rsidR="007A3D59" w:rsidRPr="003F5B71" w:rsidRDefault="00000000">
      <w:pPr>
        <w:ind w:right="-560"/>
        <w:rPr>
          <w:rFonts w:cs="Arial"/>
          <w:b/>
          <w:sz w:val="24"/>
        </w:rPr>
      </w:pPr>
      <w:r>
        <w:rPr>
          <w:rFonts w:cs="Arial"/>
          <w:b/>
          <w:sz w:val="36"/>
        </w:rPr>
        <w:t xml:space="preserve">Nach Hackerangriff </w:t>
      </w:r>
      <w:r w:rsidRPr="003F5B71">
        <w:rPr>
          <w:rFonts w:cs="Arial"/>
          <w:b/>
          <w:sz w:val="36"/>
        </w:rPr>
        <w:t xml:space="preserve">erreicht Häfele </w:t>
      </w:r>
      <w:r w:rsidR="002A30C5" w:rsidRPr="003F5B71">
        <w:rPr>
          <w:rFonts w:cs="Arial"/>
          <w:b/>
          <w:sz w:val="36"/>
        </w:rPr>
        <w:t>wieder</w:t>
      </w:r>
      <w:r w:rsidR="006A5AA1">
        <w:rPr>
          <w:rFonts w:cs="Arial"/>
          <w:b/>
          <w:sz w:val="36"/>
        </w:rPr>
        <w:t xml:space="preserve"> </w:t>
      </w:r>
      <w:r w:rsidRPr="003F5B71">
        <w:rPr>
          <w:rFonts w:cs="Arial"/>
          <w:b/>
          <w:sz w:val="36"/>
        </w:rPr>
        <w:t xml:space="preserve">Bestell- und Lieferfähigkeit </w:t>
      </w:r>
      <w:r w:rsidR="006A5AA1">
        <w:rPr>
          <w:rFonts w:cs="Arial"/>
          <w:b/>
          <w:sz w:val="36"/>
        </w:rPr>
        <w:t>in elf Bundesländern</w:t>
      </w:r>
    </w:p>
    <w:p w14:paraId="311BD7A0" w14:textId="77777777" w:rsidR="007A3D59" w:rsidRPr="003F5B71" w:rsidRDefault="007A3D59">
      <w:pPr>
        <w:spacing w:before="120"/>
        <w:rPr>
          <w:rFonts w:cs="Arial"/>
          <w:b/>
          <w:sz w:val="24"/>
        </w:rPr>
      </w:pPr>
    </w:p>
    <w:p w14:paraId="4781AF2C" w14:textId="2B42F053" w:rsidR="00CA07ED" w:rsidRDefault="00000000">
      <w:pPr>
        <w:pStyle w:val="FlietextHaefele-PR"/>
        <w:spacing w:line="261" w:lineRule="exact"/>
        <w:ind w:right="283"/>
        <w:rPr>
          <w:rFonts w:ascii="Arial" w:hAnsi="Arial" w:cs="Arial"/>
        </w:rPr>
      </w:pPr>
      <w:r w:rsidRPr="003F5B71">
        <w:rPr>
          <w:rFonts w:ascii="Arial" w:hAnsi="Arial" w:cs="Arial"/>
        </w:rPr>
        <w:t xml:space="preserve">Nagold – </w:t>
      </w:r>
      <w:r w:rsidR="009B7732">
        <w:rPr>
          <w:rFonts w:ascii="Arial" w:hAnsi="Arial" w:cs="Arial"/>
        </w:rPr>
        <w:t>2</w:t>
      </w:r>
      <w:r w:rsidR="00AD7BF2">
        <w:rPr>
          <w:rFonts w:ascii="Arial" w:hAnsi="Arial" w:cs="Arial"/>
        </w:rPr>
        <w:t>2</w:t>
      </w:r>
      <w:r w:rsidRPr="003F5B71">
        <w:rPr>
          <w:rFonts w:ascii="Arial" w:hAnsi="Arial" w:cs="Arial"/>
        </w:rPr>
        <w:t xml:space="preserve">. Februar 2023. Nach dem Cyberangriff auf die internationale Häfele Gruppe am 2. Februar 2023 hat das Unternehmen </w:t>
      </w:r>
      <w:r w:rsidR="00CA07ED">
        <w:rPr>
          <w:rFonts w:ascii="Arial" w:hAnsi="Arial" w:cs="Arial"/>
        </w:rPr>
        <w:t>nach</w:t>
      </w:r>
      <w:r w:rsidRPr="003F5B71">
        <w:rPr>
          <w:rFonts w:ascii="Arial" w:hAnsi="Arial" w:cs="Arial"/>
        </w:rPr>
        <w:t xml:space="preserve"> weniger als </w:t>
      </w:r>
      <w:r w:rsidR="00CA07ED">
        <w:rPr>
          <w:rFonts w:ascii="Arial" w:hAnsi="Arial" w:cs="Arial"/>
        </w:rPr>
        <w:t>drei</w:t>
      </w:r>
      <w:r w:rsidRPr="003F5B71">
        <w:rPr>
          <w:rFonts w:ascii="Arial" w:hAnsi="Arial" w:cs="Arial"/>
        </w:rPr>
        <w:t xml:space="preserve"> Wochen </w:t>
      </w:r>
      <w:r w:rsidR="00CA07ED">
        <w:rPr>
          <w:rFonts w:ascii="Arial" w:hAnsi="Arial" w:cs="Arial"/>
        </w:rPr>
        <w:t>begonnen, Bestellungen wieder anzunehmen und auszuliefern</w:t>
      </w:r>
      <w:r w:rsidRPr="003F5B71">
        <w:rPr>
          <w:rFonts w:ascii="Arial" w:hAnsi="Arial" w:cs="Arial"/>
        </w:rPr>
        <w:t xml:space="preserve">. </w:t>
      </w:r>
    </w:p>
    <w:p w14:paraId="739555BF" w14:textId="77777777" w:rsidR="007A3D59" w:rsidRPr="003F5B71" w:rsidRDefault="007A3D59">
      <w:pPr>
        <w:pStyle w:val="FlietextHaefele-PR"/>
        <w:spacing w:line="261" w:lineRule="exact"/>
        <w:ind w:right="283"/>
        <w:rPr>
          <w:rFonts w:ascii="Arial" w:hAnsi="Arial" w:cs="Arial"/>
        </w:rPr>
      </w:pPr>
    </w:p>
    <w:p w14:paraId="4307708E" w14:textId="77777777" w:rsidR="007A3D59" w:rsidRPr="00AD7BF2" w:rsidRDefault="00000000">
      <w:pPr>
        <w:pStyle w:val="FlietextHaefele-PR"/>
        <w:spacing w:line="261" w:lineRule="exact"/>
        <w:ind w:right="283"/>
        <w:rPr>
          <w:rFonts w:ascii="Arial" w:hAnsi="Arial" w:cs="Arial"/>
          <w:b/>
          <w:bCs/>
        </w:rPr>
      </w:pPr>
      <w:r w:rsidRPr="00AD7BF2">
        <w:rPr>
          <w:rFonts w:ascii="Arial" w:hAnsi="Arial" w:cs="Arial"/>
          <w:b/>
          <w:bCs/>
        </w:rPr>
        <w:t>Bestell- und Lieferfähigkeit wiederhergestellt</w:t>
      </w:r>
    </w:p>
    <w:p w14:paraId="0F75CE48" w14:textId="35F37C19" w:rsidR="007A3D59" w:rsidRPr="00CA07ED" w:rsidRDefault="009B7732">
      <w:pPr>
        <w:spacing w:line="261" w:lineRule="exact"/>
        <w:ind w:right="283"/>
        <w:rPr>
          <w:rFonts w:cs="Arial"/>
        </w:rPr>
      </w:pPr>
      <w:r w:rsidRPr="00AD7BF2">
        <w:rPr>
          <w:rFonts w:eastAsia="Times" w:cs="Arial"/>
          <w:sz w:val="24"/>
        </w:rPr>
        <w:t>Seit dieser Woche können</w:t>
      </w:r>
      <w:r>
        <w:rPr>
          <w:rFonts w:eastAsia="Times" w:cs="Arial"/>
          <w:sz w:val="24"/>
        </w:rPr>
        <w:t xml:space="preserve"> </w:t>
      </w:r>
      <w:r w:rsidRPr="003F5B71">
        <w:rPr>
          <w:rFonts w:eastAsia="Times" w:cs="Arial"/>
          <w:sz w:val="24"/>
        </w:rPr>
        <w:t xml:space="preserve">Häfele </w:t>
      </w:r>
      <w:r w:rsidRPr="00CA07ED">
        <w:rPr>
          <w:rFonts w:eastAsia="Times" w:cs="Arial"/>
          <w:sz w:val="24"/>
        </w:rPr>
        <w:t>Partner</w:t>
      </w:r>
      <w:r w:rsidR="00AD7BF2" w:rsidRPr="00CA07ED">
        <w:rPr>
          <w:rFonts w:eastAsia="Times" w:cs="Arial"/>
          <w:sz w:val="24"/>
        </w:rPr>
        <w:t xml:space="preserve"> aus elf Bundesländern</w:t>
      </w:r>
      <w:r w:rsidRPr="00CA07ED">
        <w:rPr>
          <w:rFonts w:eastAsia="Times" w:cs="Arial"/>
          <w:sz w:val="24"/>
        </w:rPr>
        <w:t xml:space="preserve"> ihre Bestellungen</w:t>
      </w:r>
      <w:r w:rsidR="002A30C5" w:rsidRPr="00CA07ED">
        <w:rPr>
          <w:rFonts w:eastAsia="Times" w:cs="Arial"/>
          <w:sz w:val="24"/>
        </w:rPr>
        <w:t xml:space="preserve"> in einem ersten Schritt</w:t>
      </w:r>
      <w:r w:rsidRPr="00CA07ED">
        <w:rPr>
          <w:rFonts w:eastAsia="Times" w:cs="Arial"/>
          <w:sz w:val="24"/>
        </w:rPr>
        <w:t xml:space="preserve"> wieder</w:t>
      </w:r>
      <w:r w:rsidR="002A30C5" w:rsidRPr="00CA07ED">
        <w:rPr>
          <w:rFonts w:eastAsia="Times" w:cs="Arial"/>
          <w:sz w:val="24"/>
        </w:rPr>
        <w:t xml:space="preserve"> telefonisch</w:t>
      </w:r>
      <w:r w:rsidR="007B061B" w:rsidRPr="00CA07ED">
        <w:rPr>
          <w:rFonts w:eastAsia="Times" w:cs="Arial"/>
          <w:sz w:val="24"/>
        </w:rPr>
        <w:t xml:space="preserve"> und per </w:t>
      </w:r>
      <w:r w:rsidR="0011065B" w:rsidRPr="00CA07ED">
        <w:rPr>
          <w:rFonts w:eastAsia="Times" w:cs="Arial"/>
          <w:sz w:val="24"/>
        </w:rPr>
        <w:t>E-</w:t>
      </w:r>
      <w:r w:rsidR="007B061B" w:rsidRPr="00CA07ED">
        <w:rPr>
          <w:rFonts w:eastAsia="Times" w:cs="Arial"/>
          <w:sz w:val="24"/>
        </w:rPr>
        <w:t>Mail</w:t>
      </w:r>
      <w:r w:rsidRPr="00CA07ED">
        <w:rPr>
          <w:rFonts w:eastAsia="Times" w:cs="Arial"/>
          <w:sz w:val="24"/>
        </w:rPr>
        <w:t xml:space="preserve"> tätigen. </w:t>
      </w:r>
      <w:r w:rsidR="00247312" w:rsidRPr="00CA07ED">
        <w:rPr>
          <w:rFonts w:eastAsia="Times" w:cs="Arial"/>
          <w:sz w:val="24"/>
        </w:rPr>
        <w:t xml:space="preserve">Die </w:t>
      </w:r>
      <w:r w:rsidRPr="00CA07ED">
        <w:rPr>
          <w:rFonts w:eastAsia="Times" w:cs="Arial"/>
          <w:sz w:val="24"/>
        </w:rPr>
        <w:t xml:space="preserve">für den Bestell- und Lieferprozess erforderlichen Systeme sind eingerichtet und die Auslieferung der Ware </w:t>
      </w:r>
      <w:r w:rsidR="00AD7BF2" w:rsidRPr="00CA07ED">
        <w:rPr>
          <w:rFonts w:eastAsia="Times" w:cs="Arial"/>
          <w:sz w:val="24"/>
        </w:rPr>
        <w:t>aus dem Versandzentrum Hannover</w:t>
      </w:r>
      <w:r w:rsidR="00F8298A" w:rsidRPr="00CA07ED">
        <w:rPr>
          <w:rFonts w:eastAsia="Times" w:cs="Arial"/>
          <w:sz w:val="24"/>
        </w:rPr>
        <w:t xml:space="preserve"> hat begonnen</w:t>
      </w:r>
      <w:r w:rsidRPr="00CA07ED">
        <w:rPr>
          <w:rFonts w:eastAsia="Times" w:cs="Arial"/>
          <w:sz w:val="24"/>
        </w:rPr>
        <w:t>.</w:t>
      </w:r>
      <w:r w:rsidRPr="00CA07ED">
        <w:rPr>
          <w:rFonts w:cs="Arial"/>
        </w:rPr>
        <w:t xml:space="preserve"> </w:t>
      </w:r>
      <w:r w:rsidRPr="00CA07ED">
        <w:rPr>
          <w:rFonts w:eastAsia="Times" w:cs="Arial"/>
          <w:sz w:val="24"/>
        </w:rPr>
        <w:t>Auch die Produktion in den Werken der Häfele Gruppe ist erneut angelaufen.</w:t>
      </w:r>
      <w:r w:rsidR="00AD7BF2" w:rsidRPr="00CA07ED">
        <w:rPr>
          <w:rFonts w:eastAsia="Times" w:cs="Arial"/>
          <w:sz w:val="24"/>
        </w:rPr>
        <w:t xml:space="preserve"> Die Annahme und Auslieferung von Bestellungen aus den restlichen Bundesländern, die dem Versandzentrum Nagold zugeordnet sind, wird zeitnah nachgezogen.</w:t>
      </w:r>
      <w:r w:rsidR="00652141" w:rsidRPr="00CA07ED">
        <w:rPr>
          <w:rFonts w:eastAsia="Times" w:cs="Arial"/>
          <w:sz w:val="24"/>
        </w:rPr>
        <w:t xml:space="preserve"> Bereits am Montag hat die Auslieferung erster offener Bestellungen, die vor dem 2. Februar eingegangen waren, deutschlandweit begonnen.</w:t>
      </w:r>
    </w:p>
    <w:p w14:paraId="357759B4" w14:textId="13F7AEE3" w:rsidR="007A3D59" w:rsidRDefault="00000000">
      <w:pPr>
        <w:spacing w:line="261" w:lineRule="exact"/>
        <w:ind w:right="283"/>
        <w:rPr>
          <w:rFonts w:cs="Arial"/>
        </w:rPr>
      </w:pPr>
      <w:r w:rsidRPr="00CA07ED">
        <w:rPr>
          <w:rFonts w:eastAsia="Times" w:cs="Arial"/>
          <w:sz w:val="24"/>
        </w:rPr>
        <w:t xml:space="preserve">„Dass nun wieder die ersten Paletten und Kartons unser Versandzentrum verlassen, ist ein tolles Gefühl für alle Beteiligten. Die enormen Anstrengungen der letzten </w:t>
      </w:r>
      <w:r w:rsidR="009B7732" w:rsidRPr="00CA07ED">
        <w:rPr>
          <w:rFonts w:eastAsia="Times" w:cs="Arial"/>
          <w:sz w:val="24"/>
        </w:rPr>
        <w:t xml:space="preserve">Wochen </w:t>
      </w:r>
      <w:r w:rsidR="00AB0414">
        <w:rPr>
          <w:rFonts w:eastAsia="Times" w:cs="Arial"/>
          <w:sz w:val="24"/>
        </w:rPr>
        <w:t>haben sich gelohnt</w:t>
      </w:r>
      <w:r w:rsidRPr="00CA07ED">
        <w:rPr>
          <w:rFonts w:eastAsia="Times" w:cs="Arial"/>
          <w:sz w:val="24"/>
        </w:rPr>
        <w:t>. Wir sind sehr froh, unseren Partnern wieder zur Verfügung zu stehen</w:t>
      </w:r>
      <w:r w:rsidR="00AD7BF2" w:rsidRPr="00CA07ED">
        <w:rPr>
          <w:rFonts w:eastAsia="Times" w:cs="Arial"/>
          <w:sz w:val="24"/>
        </w:rPr>
        <w:t>“, so CEO Gregor Riekena</w:t>
      </w:r>
      <w:r w:rsidRPr="00CA07ED">
        <w:rPr>
          <w:rFonts w:eastAsia="Times" w:cs="Arial"/>
          <w:sz w:val="24"/>
        </w:rPr>
        <w:t xml:space="preserve">. </w:t>
      </w:r>
      <w:r w:rsidR="00AD7BF2" w:rsidRPr="00CA07ED">
        <w:rPr>
          <w:rFonts w:eastAsia="Times" w:cs="Arial"/>
          <w:sz w:val="24"/>
        </w:rPr>
        <w:t xml:space="preserve">„Der Hochlauf erfolgt schrittweise, um größtmögliche Stabilität zu gewährleisten. Für </w:t>
      </w:r>
      <w:r w:rsidR="00652141" w:rsidRPr="00CA07ED">
        <w:rPr>
          <w:rFonts w:eastAsia="Times" w:cs="Arial"/>
          <w:sz w:val="24"/>
        </w:rPr>
        <w:t xml:space="preserve">die </w:t>
      </w:r>
      <w:r w:rsidRPr="00CA07ED">
        <w:rPr>
          <w:rFonts w:eastAsia="Times" w:cs="Arial"/>
          <w:sz w:val="24"/>
        </w:rPr>
        <w:t>temporären Einschränkungen bitten wir um Verständnis</w:t>
      </w:r>
      <w:r w:rsidR="00652141" w:rsidRPr="00CA07ED">
        <w:rPr>
          <w:rFonts w:eastAsia="Times" w:cs="Arial"/>
          <w:sz w:val="24"/>
        </w:rPr>
        <w:t>.“</w:t>
      </w:r>
    </w:p>
    <w:p w14:paraId="3EB9150C" w14:textId="77777777" w:rsidR="007A3D59" w:rsidRDefault="007A3D59">
      <w:pPr>
        <w:pStyle w:val="FlietextHaefele-PR"/>
        <w:spacing w:line="261" w:lineRule="exact"/>
        <w:ind w:right="283"/>
        <w:rPr>
          <w:rFonts w:ascii="Arial" w:hAnsi="Arial" w:cs="Arial"/>
          <w:shd w:val="clear" w:color="auto" w:fill="FFFF00"/>
        </w:rPr>
      </w:pPr>
    </w:p>
    <w:p w14:paraId="5D695236" w14:textId="77777777" w:rsidR="007A3D59" w:rsidRDefault="00000000">
      <w:pPr>
        <w:pStyle w:val="FlietextHaefele-PR"/>
        <w:spacing w:line="261" w:lineRule="exact"/>
        <w:ind w:right="283"/>
        <w:rPr>
          <w:b/>
          <w:bCs/>
        </w:rPr>
      </w:pPr>
      <w:r>
        <w:rPr>
          <w:rFonts w:ascii="Arial" w:hAnsi="Arial" w:cs="Arial"/>
          <w:b/>
          <w:bCs/>
        </w:rPr>
        <w:t>Investition in neue IT-Sicherheitsarchitektur</w:t>
      </w:r>
    </w:p>
    <w:p w14:paraId="2C83CE31" w14:textId="77777777" w:rsidR="007A3D59" w:rsidRDefault="00000000">
      <w:pPr>
        <w:pStyle w:val="FlietextHaefele-PR"/>
        <w:spacing w:line="261" w:lineRule="exact"/>
        <w:ind w:right="283"/>
        <w:rPr>
          <w:rFonts w:ascii="Arial" w:hAnsi="Arial" w:cs="Arial"/>
        </w:rPr>
      </w:pPr>
      <w:r>
        <w:rPr>
          <w:rFonts w:ascii="Arial" w:hAnsi="Arial" w:cs="Arial"/>
        </w:rPr>
        <w:t>Als eine der Konsequenzen aus dem Cyberangriff hat Häfele die Entscheidung getroffen, intensiv zu investieren und eine komplett neue IT-Sicherheitsarchitektur aufzubauen.</w:t>
      </w:r>
    </w:p>
    <w:p w14:paraId="5789E8D8" w14:textId="77777777" w:rsidR="007A3D59" w:rsidRDefault="00000000">
      <w:pPr>
        <w:rPr>
          <w:sz w:val="24"/>
        </w:rPr>
      </w:pPr>
      <w:r>
        <w:rPr>
          <w:sz w:val="24"/>
        </w:rPr>
        <w:t>Diese erstreckt sich über alle Komponenten der Systemlandschaft: von komplett neuen Firewalls zum Schutz der zentralen Datenbanken, über stark gesicherte und gekapselte Netzwerke zur kontrollierten Durchleitung der globalen Datenströme, bis hin zu neuesten Virenschutzprogrammen für die gesamten Endgeräte wie Laptops, Scanner etc.</w:t>
      </w:r>
    </w:p>
    <w:p w14:paraId="60B68567" w14:textId="642F205A" w:rsidR="007A3D59" w:rsidRDefault="00000000">
      <w:pPr>
        <w:rPr>
          <w:sz w:val="24"/>
        </w:rPr>
      </w:pPr>
      <w:r>
        <w:rPr>
          <w:sz w:val="24"/>
        </w:rPr>
        <w:lastRenderedPageBreak/>
        <w:t>Gregor Riekena: „Das Thema Cyber-Security hatte bei uns bereits einen hohen Stellenwert. Zugleich zeigt sich, dass niemand zu 100 Prozent vor solch kriminelle</w:t>
      </w:r>
      <w:r w:rsidR="00BD311C">
        <w:rPr>
          <w:sz w:val="24"/>
        </w:rPr>
        <w:t>r</w:t>
      </w:r>
      <w:r>
        <w:rPr>
          <w:sz w:val="24"/>
        </w:rPr>
        <w:t xml:space="preserve"> Energie geschützt ist. Mit dem Ziel, künftige IT-Risiken zu minimieren, verstärken wir unsere Sicherheitsvorkehrungen nun nochmals und nutzen dafür jeweils die beste am Markt verfügbare Technologie.“</w:t>
      </w:r>
    </w:p>
    <w:p w14:paraId="55289F93" w14:textId="77777777" w:rsidR="007A3D59" w:rsidRDefault="007A3D59"/>
    <w:p w14:paraId="127EBE78" w14:textId="5B86FC0E" w:rsidR="007A3D59" w:rsidRDefault="006A5AA1">
      <w:pPr>
        <w:rPr>
          <w:b/>
          <w:bCs/>
          <w:sz w:val="24"/>
        </w:rPr>
      </w:pPr>
      <w:r>
        <w:rPr>
          <w:b/>
          <w:bCs/>
          <w:sz w:val="24"/>
        </w:rPr>
        <w:t>Blick nach vorne richten</w:t>
      </w:r>
    </w:p>
    <w:p w14:paraId="235DC2EF" w14:textId="77777777" w:rsidR="007A3D59" w:rsidRDefault="00000000">
      <w:pPr>
        <w:rPr>
          <w:sz w:val="24"/>
        </w:rPr>
      </w:pPr>
      <w:r>
        <w:rPr>
          <w:sz w:val="24"/>
        </w:rPr>
        <w:t>Auch wenn die vollständige Aufarbeitung des Vorfalls noch einige Zeit in Anspruch nehmen wird, richtet Gregor Riekena den Blick nach vorn: „Den wichtigsten Meilenstein, nämlich die Belieferung unserer Kunden mit Ware wieder aufnehmen zu können, haben wir erreicht. Ich bin froh, dass wir unsere Kräfte nun wieder auf die Zusammenarbeit mit unseren Partnern konzentrieren können.“ Stehen doch nicht nur Fachmessen wie die Euroshop, BAU oder interzum an, sondern auch die Feier des 100jährigen Bestehens von Häfele.</w:t>
      </w:r>
    </w:p>
    <w:p w14:paraId="5F0C0D49" w14:textId="77777777" w:rsidR="007A3D59" w:rsidRDefault="007A3D59">
      <w:pPr>
        <w:rPr>
          <w:sz w:val="24"/>
        </w:rPr>
      </w:pPr>
    </w:p>
    <w:p w14:paraId="6C6687C7" w14:textId="77777777" w:rsidR="007A3D59" w:rsidRDefault="007A3D59">
      <w:pPr>
        <w:rPr>
          <w:shd w:val="clear" w:color="auto" w:fill="FFFF00"/>
        </w:rPr>
      </w:pPr>
    </w:p>
    <w:p w14:paraId="3473CA77" w14:textId="77777777" w:rsidR="007A3D59" w:rsidRDefault="007A3D59">
      <w:pPr>
        <w:pStyle w:val="FlietextHaefele-PR"/>
        <w:spacing w:line="261" w:lineRule="exact"/>
        <w:ind w:right="283"/>
        <w:rPr>
          <w:rFonts w:ascii="Arial" w:hAnsi="Arial" w:cs="Arial"/>
        </w:rPr>
      </w:pPr>
    </w:p>
    <w:p w14:paraId="592B03BB" w14:textId="77777777" w:rsidR="007A3D59" w:rsidRDefault="007A3D59">
      <w:pPr>
        <w:pStyle w:val="FlietextHaefele-PR"/>
        <w:spacing w:line="261" w:lineRule="exact"/>
        <w:ind w:right="283"/>
        <w:rPr>
          <w:rFonts w:ascii="Arial" w:hAnsi="Arial" w:cs="Arial"/>
        </w:rPr>
      </w:pPr>
    </w:p>
    <w:p w14:paraId="623B083B" w14:textId="77777777" w:rsidR="007A3D59" w:rsidRDefault="00000000">
      <w:pPr>
        <w:pStyle w:val="FlietextHaefele-PR"/>
        <w:spacing w:line="261" w:lineRule="exact"/>
        <w:ind w:right="283"/>
        <w:outlineLvl w:val="0"/>
        <w:rPr>
          <w:rFonts w:ascii="Arial" w:hAnsi="Arial" w:cs="Arial"/>
          <w:b/>
        </w:rPr>
      </w:pPr>
      <w:r>
        <w:rPr>
          <w:rFonts w:ascii="Arial" w:hAnsi="Arial" w:cs="Arial"/>
          <w:b/>
        </w:rPr>
        <w:t xml:space="preserve">Pressekontakt </w:t>
      </w:r>
    </w:p>
    <w:p w14:paraId="0DB79D79" w14:textId="77777777" w:rsidR="007A3D59" w:rsidRDefault="00000000">
      <w:pPr>
        <w:pStyle w:val="FlietextHaefele-PR"/>
        <w:spacing w:line="261" w:lineRule="exact"/>
        <w:ind w:right="283"/>
        <w:rPr>
          <w:rFonts w:ascii="Arial" w:hAnsi="Arial" w:cs="Arial"/>
        </w:rPr>
      </w:pPr>
      <w:r>
        <w:rPr>
          <w:rFonts w:ascii="Arial" w:hAnsi="Arial" w:cs="Arial"/>
        </w:rPr>
        <w:t>Sarah Grünler</w:t>
      </w:r>
    </w:p>
    <w:p w14:paraId="5820DCDC" w14:textId="77777777" w:rsidR="007A3D59" w:rsidRDefault="00000000">
      <w:pPr>
        <w:pStyle w:val="FlietextHaefele-PR"/>
        <w:spacing w:line="261" w:lineRule="exact"/>
        <w:ind w:right="283"/>
        <w:rPr>
          <w:rFonts w:ascii="Arial" w:hAnsi="Arial" w:cs="Arial"/>
        </w:rPr>
      </w:pPr>
      <w:r>
        <w:rPr>
          <w:rFonts w:ascii="Arial" w:hAnsi="Arial" w:cs="Arial"/>
        </w:rPr>
        <w:t>E-Mail: sarah.gruenler@haefele.de</w:t>
      </w:r>
    </w:p>
    <w:p w14:paraId="7FC5BCB5" w14:textId="706D5398" w:rsidR="007A3D59" w:rsidRDefault="00000000">
      <w:pPr>
        <w:pStyle w:val="FlietextHaefele-PR"/>
        <w:spacing w:line="261" w:lineRule="exact"/>
        <w:ind w:right="283"/>
        <w:rPr>
          <w:rFonts w:ascii="Arial" w:hAnsi="Arial" w:cs="Arial"/>
        </w:rPr>
      </w:pPr>
      <w:r>
        <w:rPr>
          <w:rFonts w:ascii="Arial" w:hAnsi="Arial" w:cs="Arial"/>
        </w:rPr>
        <w:t>Phone: +49 16097871786</w:t>
      </w:r>
    </w:p>
    <w:p w14:paraId="2D2CD0FA" w14:textId="2B59C9E2" w:rsidR="00AD690E" w:rsidRDefault="00AD690E">
      <w:pPr>
        <w:pStyle w:val="FlietextHaefele-PR"/>
        <w:spacing w:line="261" w:lineRule="exact"/>
        <w:ind w:right="283"/>
        <w:rPr>
          <w:rFonts w:ascii="Arial" w:hAnsi="Arial" w:cs="Arial"/>
        </w:rPr>
      </w:pPr>
    </w:p>
    <w:p w14:paraId="2EA2AC62" w14:textId="0E62DCD0" w:rsidR="00AD690E" w:rsidRDefault="00AD690E" w:rsidP="00AD690E">
      <w:pPr>
        <w:pStyle w:val="FlietextHaefele-PR"/>
        <w:spacing w:line="261" w:lineRule="exact"/>
        <w:ind w:right="283"/>
        <w:outlineLvl w:val="0"/>
        <w:rPr>
          <w:rFonts w:ascii="Arial" w:hAnsi="Arial" w:cs="Arial"/>
        </w:rPr>
      </w:pPr>
      <w:r w:rsidRPr="00AD690E">
        <w:rPr>
          <w:rFonts w:ascii="Arial" w:hAnsi="Arial" w:cs="Arial"/>
          <w:b/>
        </w:rPr>
        <w:t>Bildunterschriften</w:t>
      </w:r>
    </w:p>
    <w:p w14:paraId="01BDE125" w14:textId="6C730A27" w:rsidR="00AD690E" w:rsidRDefault="00AD690E">
      <w:pPr>
        <w:pStyle w:val="FlietextHaefele-PR"/>
        <w:spacing w:line="261" w:lineRule="exact"/>
        <w:ind w:right="283"/>
        <w:rPr>
          <w:rFonts w:ascii="Arial" w:hAnsi="Arial" w:cs="Arial"/>
        </w:rPr>
      </w:pPr>
    </w:p>
    <w:p w14:paraId="6814AD2B" w14:textId="52658B02" w:rsidR="00AD690E" w:rsidRDefault="00AD690E">
      <w:pPr>
        <w:pStyle w:val="FlietextHaefele-PR"/>
        <w:spacing w:line="261" w:lineRule="exact"/>
        <w:ind w:right="283"/>
        <w:rPr>
          <w:rFonts w:ascii="Arial" w:hAnsi="Arial" w:cs="Arial"/>
        </w:rPr>
      </w:pPr>
      <w:r w:rsidRPr="00AD690E">
        <w:rPr>
          <w:rFonts w:ascii="Arial" w:hAnsi="Arial" w:cs="Arial"/>
        </w:rPr>
        <w:t>2302</w:t>
      </w:r>
      <w:r w:rsidR="009B7732">
        <w:rPr>
          <w:rFonts w:ascii="Arial" w:hAnsi="Arial" w:cs="Arial"/>
        </w:rPr>
        <w:t>2</w:t>
      </w:r>
      <w:r w:rsidR="00652141">
        <w:rPr>
          <w:rFonts w:ascii="Arial" w:hAnsi="Arial" w:cs="Arial"/>
        </w:rPr>
        <w:t>2</w:t>
      </w:r>
      <w:r w:rsidRPr="00AD690E">
        <w:rPr>
          <w:rFonts w:ascii="Arial" w:hAnsi="Arial" w:cs="Arial"/>
        </w:rPr>
        <w:t>_</w:t>
      </w:r>
      <w:r>
        <w:rPr>
          <w:rFonts w:ascii="Arial" w:hAnsi="Arial" w:cs="Arial"/>
        </w:rPr>
        <w:t>fig1_</w:t>
      </w:r>
      <w:r w:rsidRPr="00AD690E">
        <w:rPr>
          <w:rFonts w:ascii="Arial" w:hAnsi="Arial" w:cs="Arial"/>
        </w:rPr>
        <w:t>Haefele_Logistik</w:t>
      </w:r>
      <w:r>
        <w:rPr>
          <w:rFonts w:ascii="Arial" w:hAnsi="Arial" w:cs="Arial"/>
        </w:rPr>
        <w:t>.jpg</w:t>
      </w:r>
    </w:p>
    <w:p w14:paraId="14595F7A" w14:textId="740467F2" w:rsidR="00AD690E" w:rsidRPr="00AD690E" w:rsidRDefault="00AD690E">
      <w:pPr>
        <w:pStyle w:val="FlietextHaefele-PR"/>
        <w:spacing w:line="261" w:lineRule="exact"/>
        <w:ind w:right="283"/>
        <w:rPr>
          <w:rFonts w:ascii="Arial" w:hAnsi="Arial" w:cs="Arial"/>
        </w:rPr>
      </w:pPr>
      <w:r w:rsidRPr="00AD690E">
        <w:rPr>
          <w:rFonts w:ascii="Arial" w:hAnsi="Arial" w:cs="Arial"/>
        </w:rPr>
        <w:t>Bereit zur Auslieferung: Nach dem Cyber-Angriff hat Häfele die Systeme wieder eingerichtet, um seine Kunden mit Ware beliefern zu können.</w:t>
      </w:r>
    </w:p>
    <w:p w14:paraId="1DEFCBA2" w14:textId="1363CFF5" w:rsidR="00AD690E" w:rsidRDefault="00AD690E">
      <w:pPr>
        <w:pStyle w:val="FlietextHaefele-PR"/>
        <w:spacing w:line="261" w:lineRule="exact"/>
        <w:ind w:right="283"/>
        <w:rPr>
          <w:rStyle w:val="ui-provider"/>
        </w:rPr>
      </w:pPr>
    </w:p>
    <w:p w14:paraId="5FE57552" w14:textId="77777777" w:rsidR="007A3D59" w:rsidRDefault="007A3D59">
      <w:pPr>
        <w:pStyle w:val="FlietextHaefele-PR"/>
        <w:spacing w:line="261" w:lineRule="exact"/>
        <w:ind w:right="283"/>
        <w:rPr>
          <w:rFonts w:ascii="Arial" w:hAnsi="Arial" w:cs="Arial"/>
        </w:rPr>
      </w:pPr>
    </w:p>
    <w:p w14:paraId="00D2B784" w14:textId="77777777" w:rsidR="007A3D59" w:rsidRDefault="007A3D59">
      <w:pPr>
        <w:ind w:right="-1703"/>
        <w:rPr>
          <w:rFonts w:eastAsia="Calibri" w:cs="Arial"/>
          <w:b/>
          <w:bCs/>
          <w:color w:val="000000"/>
          <w:sz w:val="16"/>
          <w:szCs w:val="16"/>
        </w:rPr>
      </w:pPr>
    </w:p>
    <w:p w14:paraId="2ED6E592" w14:textId="77777777" w:rsidR="007A3D59" w:rsidRDefault="00000000">
      <w:pPr>
        <w:ind w:right="-1703"/>
        <w:rPr>
          <w:rFonts w:eastAsia="Calibri" w:cs="Arial"/>
          <w:b/>
          <w:bCs/>
          <w:color w:val="000000"/>
          <w:sz w:val="16"/>
          <w:szCs w:val="16"/>
        </w:rPr>
      </w:pPr>
      <w:r>
        <w:rPr>
          <w:rFonts w:eastAsia="Calibri" w:cs="Arial"/>
          <w:b/>
          <w:bCs/>
          <w:color w:val="000000"/>
          <w:sz w:val="16"/>
          <w:szCs w:val="16"/>
        </w:rPr>
        <w:t>Über Häfele</w:t>
      </w:r>
    </w:p>
    <w:p w14:paraId="0531E8BC" w14:textId="77777777" w:rsidR="007A3D59" w:rsidRDefault="007A3D59">
      <w:pPr>
        <w:ind w:right="-1703"/>
        <w:rPr>
          <w:rFonts w:eastAsia="Calibri" w:cs="Arial"/>
          <w:b/>
          <w:bCs/>
          <w:color w:val="000000"/>
          <w:sz w:val="16"/>
          <w:szCs w:val="16"/>
        </w:rPr>
      </w:pPr>
    </w:p>
    <w:p w14:paraId="66BA3957" w14:textId="77777777" w:rsidR="007A3D59" w:rsidRDefault="00000000">
      <w:pPr>
        <w:spacing w:before="120"/>
        <w:ind w:right="-1701"/>
        <w:rPr>
          <w:rFonts w:eastAsia="Calibri" w:cs="Arial"/>
          <w:bCs/>
          <w:color w:val="000000"/>
          <w:sz w:val="16"/>
          <w:szCs w:val="16"/>
        </w:rPr>
      </w:pPr>
      <w:r>
        <w:rPr>
          <w:rFonts w:eastAsia="Calibri" w:cs="Arial"/>
          <w:bCs/>
          <w:color w:val="000000"/>
          <w:sz w:val="16"/>
          <w:szCs w:val="16"/>
        </w:rPr>
        <w:t>Häfele ist eine international aufgestellte Unternehmensgruppe mit Hauptsitz in Nagold, Deutschland. Das Familienunternehmen wurde 1923 gegründet und bedient heute in über 150 Ländern weltweit die Möbelindustrie, Architekten, Planer, das Handwerk und den Handel mit Möbel- und Baubeschlägen, elektronischen Schließsystemen und LED-Licht. Häfele entwickelt und produziert in Deutschland und Ungarn. Im Geschäftsjahr 2022 erzielte die Häfele Gruppe bei einem Exportanteil von 81% mit 8000 MitarbeiterInnen, 38 Tochterunternehmen und zahlreichen weiteren Vertretungen weltweit einen Umsatz von 1,87 Mrd. Euro.</w:t>
      </w:r>
    </w:p>
    <w:p w14:paraId="1136BA47" w14:textId="77777777" w:rsidR="007A3D59" w:rsidRDefault="00000000">
      <w:pPr>
        <w:spacing w:before="120"/>
        <w:ind w:right="-1701"/>
        <w:rPr>
          <w:rFonts w:eastAsia="Calibri" w:cs="Arial"/>
          <w:color w:val="000000"/>
          <w:sz w:val="16"/>
          <w:szCs w:val="16"/>
        </w:rPr>
      </w:pPr>
      <w:r>
        <w:rPr>
          <w:rFonts w:eastAsia="Calibri" w:cs="Arial"/>
          <w:color w:val="000000"/>
          <w:sz w:val="16"/>
          <w:szCs w:val="16"/>
        </w:rPr>
        <w:t>Weitere Informationen unter www.haefele.de</w:t>
      </w:r>
    </w:p>
    <w:sectPr w:rsidR="007A3D59">
      <w:headerReference w:type="even" r:id="rId8"/>
      <w:headerReference w:type="default" r:id="rId9"/>
      <w:footerReference w:type="even" r:id="rId10"/>
      <w:footerReference w:type="default" r:id="rId11"/>
      <w:headerReference w:type="first" r:id="rId12"/>
      <w:footerReference w:type="first" r:id="rId13"/>
      <w:pgSz w:w="11906" w:h="16838"/>
      <w:pgMar w:top="1701" w:right="2833" w:bottom="1843" w:left="1418" w:header="720" w:footer="554"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F59A" w14:textId="77777777" w:rsidR="003C6B53" w:rsidRDefault="003C6B53">
      <w:r>
        <w:separator/>
      </w:r>
    </w:p>
  </w:endnote>
  <w:endnote w:type="continuationSeparator" w:id="0">
    <w:p w14:paraId="15F55C3C" w14:textId="77777777" w:rsidR="003C6B53" w:rsidRDefault="003C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panose1 w:val="020B0604020202020204"/>
    <w:charset w:val="80"/>
    <w:family w:val="roman"/>
    <w:notTrueType/>
    <w:pitch w:val="default"/>
  </w:font>
  <w:font w:name="Lohit Devanagari">
    <w:altName w:val="Cambria"/>
    <w:panose1 w:val="020B0604020202020204"/>
    <w:charset w:val="00"/>
    <w:family w:val="roman"/>
    <w:notTrueType/>
    <w:pitch w:val="default"/>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AB41" w14:textId="77777777" w:rsidR="007A3D59" w:rsidRDefault="007A3D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4A67" w14:textId="77777777" w:rsidR="007A3D59" w:rsidRDefault="007A3D59">
    <w:pPr>
      <w:rPr>
        <w:rFonts w:ascii="Helvetica" w:hAnsi="Helvetica"/>
      </w:rPr>
    </w:pPr>
  </w:p>
  <w:p w14:paraId="2FDE31DA" w14:textId="77777777" w:rsidR="007A3D59" w:rsidRDefault="00000000">
    <w:pPr>
      <w:ind w:right="-1703"/>
      <w:rPr>
        <w:sz w:val="17"/>
        <w:lang w:val="en-US"/>
      </w:rPr>
    </w:pPr>
    <w:r>
      <w:rPr>
        <w:b/>
        <w:sz w:val="17"/>
        <w:lang w:val="en-US"/>
      </w:rPr>
      <w:t>Häfele SE &amp; Co KG</w:t>
    </w:r>
    <w:r>
      <w:rPr>
        <w:sz w:val="17"/>
        <w:lang w:val="en-US"/>
      </w:rPr>
      <w:t xml:space="preserve"> ∙ Postfach 1237 ∙ D-72192 Nagold ∙ Phone +49 7452 950  info@haefele.de ∙ www.hafele.com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5695" w14:textId="77777777" w:rsidR="007A3D59" w:rsidRDefault="007A3D59">
    <w:pPr>
      <w:rPr>
        <w:rFonts w:ascii="Helvetica" w:hAnsi="Helvetica"/>
      </w:rPr>
    </w:pPr>
  </w:p>
  <w:p w14:paraId="36256719" w14:textId="77777777" w:rsidR="007A3D59" w:rsidRDefault="00000000">
    <w:pPr>
      <w:ind w:right="-1703"/>
      <w:rPr>
        <w:sz w:val="17"/>
        <w:lang w:val="en-US"/>
      </w:rPr>
    </w:pPr>
    <w:r>
      <w:rPr>
        <w:b/>
        <w:sz w:val="17"/>
        <w:lang w:val="en-US"/>
      </w:rPr>
      <w:t>Häfele SE &amp; Co KG</w:t>
    </w:r>
    <w:r>
      <w:rPr>
        <w:sz w:val="17"/>
        <w:lang w:val="en-US"/>
      </w:rPr>
      <w:t xml:space="preserve"> ∙ Postfach 1237 ∙ D-72192 Nagold ∙ Phone +49 7452 950  info@haefele.de ∙ www.hafele.com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00D67" w14:textId="77777777" w:rsidR="003C6B53" w:rsidRDefault="003C6B53">
      <w:r>
        <w:separator/>
      </w:r>
    </w:p>
  </w:footnote>
  <w:footnote w:type="continuationSeparator" w:id="0">
    <w:p w14:paraId="1908D94B" w14:textId="77777777" w:rsidR="003C6B53" w:rsidRDefault="003C6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A7FD" w14:textId="77777777" w:rsidR="007A3D59" w:rsidRDefault="007A3D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48F8" w14:textId="77777777" w:rsidR="007A3D59" w:rsidRDefault="007A3D59">
    <w:pPr>
      <w:tabs>
        <w:tab w:val="left" w:pos="8343"/>
      </w:tabs>
      <w:jc w:val="right"/>
      <w:rPr>
        <w:b/>
        <w:sz w:val="12"/>
      </w:rPr>
    </w:pPr>
  </w:p>
  <w:p w14:paraId="78EB26FC" w14:textId="77777777" w:rsidR="007A3D59" w:rsidRDefault="00000000">
    <w:pPr>
      <w:tabs>
        <w:tab w:val="left" w:pos="8343"/>
      </w:tabs>
      <w:ind w:right="-1703"/>
      <w:jc w:val="right"/>
      <w:rPr>
        <w:b/>
        <w:lang w:val="fr-FR"/>
      </w:rPr>
    </w:pPr>
    <w:r>
      <w:rPr>
        <w:noProof/>
      </w:rPr>
      <w:drawing>
        <wp:inline distT="0" distB="0" distL="0" distR="0" wp14:anchorId="6849BA43" wp14:editId="6F7B8D2E">
          <wp:extent cx="1924050"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1924050" cy="304800"/>
                  </a:xfrm>
                  <a:prstGeom prst="rect">
                    <a:avLst/>
                  </a:prstGeom>
                </pic:spPr>
              </pic:pic>
            </a:graphicData>
          </a:graphic>
        </wp:inline>
      </w:drawing>
    </w:r>
  </w:p>
  <w:p w14:paraId="70438A07" w14:textId="77777777" w:rsidR="007A3D59" w:rsidRDefault="007A3D59">
    <w:pPr>
      <w:rPr>
        <w:b/>
        <w:lang w:val="fr-FR"/>
      </w:rPr>
    </w:pPr>
  </w:p>
  <w:p w14:paraId="6A1331BD" w14:textId="77777777" w:rsidR="007A3D59" w:rsidRDefault="007A3D59">
    <w:pPr>
      <w:rPr>
        <w:b/>
        <w:color w:val="808080"/>
        <w:lang w:val="fr-FR"/>
      </w:rPr>
    </w:pPr>
  </w:p>
  <w:p w14:paraId="7D6821F5" w14:textId="77777777" w:rsidR="007A3D59" w:rsidRDefault="007A3D59">
    <w:pPr>
      <w:rPr>
        <w:b/>
        <w:color w:val="808080"/>
        <w:lang w:val="fr-FR"/>
      </w:rPr>
    </w:pPr>
  </w:p>
  <w:p w14:paraId="1EEBAF57" w14:textId="77777777" w:rsidR="007A3D59" w:rsidRDefault="00000000">
    <w:pPr>
      <w:rPr>
        <w:b/>
        <w:lang w:val="fr-FR"/>
      </w:rPr>
    </w:pPr>
    <w:r>
      <w:rPr>
        <w:b/>
        <w:lang w:val="fr-FR"/>
      </w:rPr>
      <w:t>Presse-Information ∙ Press Release ∙ Information de Presse</w:t>
    </w:r>
  </w:p>
  <w:p w14:paraId="52B24F7B" w14:textId="77777777" w:rsidR="007A3D59" w:rsidRDefault="00000000">
    <w:pPr>
      <w:pStyle w:val="Kopfzeile"/>
      <w:ind w:right="-1703"/>
      <w:jc w:val="right"/>
      <w:rPr>
        <w:color w:val="808080"/>
        <w:sz w:val="16"/>
      </w:rPr>
    </w:pPr>
    <w:r>
      <w:rPr>
        <w:sz w:val="16"/>
      </w:rPr>
      <w:t xml:space="preserve">Seite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sz w:val="16"/>
      </w:rPr>
      <w:t>2</w:t>
    </w:r>
    <w:r>
      <w:rPr>
        <w:sz w:val="16"/>
      </w:rPr>
      <w:fldChar w:fldCharType="end"/>
    </w:r>
  </w:p>
  <w:p w14:paraId="1DA00856" w14:textId="77777777" w:rsidR="007A3D59" w:rsidRDefault="007A3D59">
    <w:pPr>
      <w:pStyle w:val="Kopfzeile"/>
      <w:jc w:val="right"/>
      <w:rPr>
        <w:color w:val="808080"/>
        <w:sz w:val="16"/>
      </w:rPr>
    </w:pPr>
  </w:p>
  <w:p w14:paraId="1F6C9F3D" w14:textId="77777777" w:rsidR="007A3D59" w:rsidRDefault="007A3D59">
    <w:pPr>
      <w:pStyle w:val="Kopfzeile"/>
      <w:jc w:val="right"/>
      <w:rPr>
        <w:color w:val="808080"/>
        <w:sz w:val="16"/>
      </w:rPr>
    </w:pPr>
  </w:p>
  <w:p w14:paraId="2525B264" w14:textId="77777777" w:rsidR="007A3D59" w:rsidRDefault="007A3D59">
    <w:pPr>
      <w:pStyle w:val="Kopfzeile"/>
      <w:jc w:val="right"/>
      <w:rPr>
        <w:sz w:val="16"/>
      </w:rPr>
    </w:pPr>
  </w:p>
  <w:p w14:paraId="323967E4" w14:textId="77777777" w:rsidR="007A3D59" w:rsidRDefault="007A3D59">
    <w:pPr>
      <w:pStyle w:val="Kopfzeile"/>
      <w:jc w:val="right"/>
      <w:rPr>
        <w:sz w:val="16"/>
      </w:rPr>
    </w:pPr>
  </w:p>
  <w:p w14:paraId="5F536D31" w14:textId="77777777" w:rsidR="007A3D59" w:rsidRDefault="007A3D59">
    <w:pPr>
      <w:pStyle w:val="Kopfzeile"/>
      <w:jc w:val="right"/>
      <w:rPr>
        <w:sz w:val="16"/>
      </w:rPr>
    </w:pPr>
  </w:p>
  <w:p w14:paraId="1E90E910" w14:textId="77777777" w:rsidR="007A3D59" w:rsidRDefault="007A3D59">
    <w:pPr>
      <w:pStyle w:val="Kopfzeile"/>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6A412" w14:textId="77777777" w:rsidR="007A3D59" w:rsidRDefault="007A3D59">
    <w:pPr>
      <w:tabs>
        <w:tab w:val="left" w:pos="8343"/>
      </w:tabs>
      <w:jc w:val="right"/>
      <w:rPr>
        <w:b/>
        <w:sz w:val="12"/>
      </w:rPr>
    </w:pPr>
  </w:p>
  <w:p w14:paraId="38F135CF" w14:textId="77777777" w:rsidR="007A3D59" w:rsidRDefault="00000000">
    <w:pPr>
      <w:tabs>
        <w:tab w:val="left" w:pos="8343"/>
      </w:tabs>
      <w:ind w:right="-1703"/>
      <w:jc w:val="right"/>
      <w:rPr>
        <w:b/>
        <w:lang w:val="fr-FR"/>
      </w:rPr>
    </w:pPr>
    <w:r>
      <w:rPr>
        <w:noProof/>
      </w:rPr>
      <w:drawing>
        <wp:inline distT="0" distB="0" distL="0" distR="0" wp14:anchorId="71E40CAD" wp14:editId="54C74980">
          <wp:extent cx="1924050" cy="3048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1924050" cy="304800"/>
                  </a:xfrm>
                  <a:prstGeom prst="rect">
                    <a:avLst/>
                  </a:prstGeom>
                </pic:spPr>
              </pic:pic>
            </a:graphicData>
          </a:graphic>
        </wp:inline>
      </w:drawing>
    </w:r>
  </w:p>
  <w:p w14:paraId="18AA15ED" w14:textId="77777777" w:rsidR="007A3D59" w:rsidRDefault="007A3D59">
    <w:pPr>
      <w:rPr>
        <w:b/>
        <w:lang w:val="fr-FR"/>
      </w:rPr>
    </w:pPr>
  </w:p>
  <w:p w14:paraId="5017E2C3" w14:textId="77777777" w:rsidR="007A3D59" w:rsidRDefault="007A3D59">
    <w:pPr>
      <w:rPr>
        <w:b/>
        <w:color w:val="808080"/>
        <w:lang w:val="fr-FR"/>
      </w:rPr>
    </w:pPr>
  </w:p>
  <w:p w14:paraId="3F633F7C" w14:textId="77777777" w:rsidR="007A3D59" w:rsidRDefault="007A3D59">
    <w:pPr>
      <w:rPr>
        <w:b/>
        <w:color w:val="808080"/>
        <w:lang w:val="fr-FR"/>
      </w:rPr>
    </w:pPr>
  </w:p>
  <w:p w14:paraId="5D87606C" w14:textId="77777777" w:rsidR="007A3D59" w:rsidRDefault="00000000">
    <w:pPr>
      <w:rPr>
        <w:b/>
        <w:lang w:val="fr-FR"/>
      </w:rPr>
    </w:pPr>
    <w:r>
      <w:rPr>
        <w:b/>
        <w:lang w:val="fr-FR"/>
      </w:rPr>
      <w:t>Presse-Information ∙ Press Release ∙ Information de Presse</w:t>
    </w:r>
  </w:p>
  <w:p w14:paraId="2D8AEA0D" w14:textId="77777777" w:rsidR="007A3D59" w:rsidRDefault="00000000">
    <w:pPr>
      <w:pStyle w:val="Kopfzeile"/>
      <w:ind w:right="-1703"/>
      <w:jc w:val="right"/>
      <w:rPr>
        <w:color w:val="808080"/>
        <w:sz w:val="16"/>
      </w:rPr>
    </w:pPr>
    <w:r>
      <w:rPr>
        <w:sz w:val="16"/>
      </w:rPr>
      <w:t xml:space="preserve">Seite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von </w:t>
    </w:r>
    <w:r>
      <w:rPr>
        <w:sz w:val="16"/>
      </w:rPr>
      <w:fldChar w:fldCharType="begin"/>
    </w:r>
    <w:r>
      <w:rPr>
        <w:sz w:val="16"/>
      </w:rPr>
      <w:instrText xml:space="preserve"> NUMPAGES </w:instrText>
    </w:r>
    <w:r>
      <w:rPr>
        <w:sz w:val="16"/>
      </w:rPr>
      <w:fldChar w:fldCharType="separate"/>
    </w:r>
    <w:r>
      <w:rPr>
        <w:sz w:val="16"/>
      </w:rPr>
      <w:t>2</w:t>
    </w:r>
    <w:r>
      <w:rPr>
        <w:sz w:val="16"/>
      </w:rPr>
      <w:fldChar w:fldCharType="end"/>
    </w:r>
  </w:p>
  <w:p w14:paraId="4541ADE5" w14:textId="77777777" w:rsidR="007A3D59" w:rsidRDefault="007A3D59">
    <w:pPr>
      <w:pStyle w:val="Kopfzeile"/>
      <w:jc w:val="right"/>
      <w:rPr>
        <w:color w:val="808080"/>
        <w:sz w:val="16"/>
      </w:rPr>
    </w:pPr>
  </w:p>
  <w:p w14:paraId="03B8F460" w14:textId="77777777" w:rsidR="007A3D59" w:rsidRDefault="007A3D59">
    <w:pPr>
      <w:pStyle w:val="Kopfzeile"/>
      <w:jc w:val="right"/>
      <w:rPr>
        <w:color w:val="808080"/>
        <w:sz w:val="16"/>
      </w:rPr>
    </w:pPr>
  </w:p>
  <w:p w14:paraId="6983B39B" w14:textId="77777777" w:rsidR="007A3D59" w:rsidRDefault="007A3D59">
    <w:pPr>
      <w:pStyle w:val="Kopfzeile"/>
      <w:jc w:val="right"/>
      <w:rPr>
        <w:sz w:val="16"/>
      </w:rPr>
    </w:pPr>
  </w:p>
  <w:p w14:paraId="7C8E2C01" w14:textId="77777777" w:rsidR="007A3D59" w:rsidRDefault="007A3D59">
    <w:pPr>
      <w:pStyle w:val="Kopfzeile"/>
      <w:jc w:val="right"/>
      <w:rPr>
        <w:sz w:val="16"/>
      </w:rPr>
    </w:pPr>
  </w:p>
  <w:p w14:paraId="753B1560" w14:textId="77777777" w:rsidR="007A3D59" w:rsidRDefault="007A3D59">
    <w:pPr>
      <w:pStyle w:val="Kopfzeile"/>
      <w:jc w:val="right"/>
      <w:rPr>
        <w:sz w:val="16"/>
      </w:rPr>
    </w:pPr>
  </w:p>
  <w:p w14:paraId="76AFFD2E" w14:textId="77777777" w:rsidR="007A3D59" w:rsidRDefault="007A3D59">
    <w:pPr>
      <w:pStyle w:val="Kopfzeile"/>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7004"/>
    <w:multiLevelType w:val="multilevel"/>
    <w:tmpl w:val="10500FA6"/>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5745575"/>
    <w:multiLevelType w:val="multilevel"/>
    <w:tmpl w:val="419A42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43406163">
    <w:abstractNumId w:val="0"/>
  </w:num>
  <w:num w:numId="2" w16cid:durableId="318774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embedSystemFonts/>
  <w:hideSpellingErrors/>
  <w:hideGrammaticalError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59"/>
    <w:rsid w:val="000E3723"/>
    <w:rsid w:val="0011065B"/>
    <w:rsid w:val="00247312"/>
    <w:rsid w:val="00254BA4"/>
    <w:rsid w:val="00257749"/>
    <w:rsid w:val="002A30C5"/>
    <w:rsid w:val="00346E87"/>
    <w:rsid w:val="00366C77"/>
    <w:rsid w:val="003A1B5F"/>
    <w:rsid w:val="003B7725"/>
    <w:rsid w:val="003C6B53"/>
    <w:rsid w:val="003F5B71"/>
    <w:rsid w:val="004B5173"/>
    <w:rsid w:val="004F4B6A"/>
    <w:rsid w:val="0052641D"/>
    <w:rsid w:val="00532D7E"/>
    <w:rsid w:val="00617C86"/>
    <w:rsid w:val="00652141"/>
    <w:rsid w:val="006A5AA1"/>
    <w:rsid w:val="007A3D59"/>
    <w:rsid w:val="007B061B"/>
    <w:rsid w:val="007E3D93"/>
    <w:rsid w:val="00881CB0"/>
    <w:rsid w:val="00925B7C"/>
    <w:rsid w:val="009B7732"/>
    <w:rsid w:val="00AB0414"/>
    <w:rsid w:val="00AD2899"/>
    <w:rsid w:val="00AD690E"/>
    <w:rsid w:val="00AD7BF2"/>
    <w:rsid w:val="00B556BC"/>
    <w:rsid w:val="00BD311C"/>
    <w:rsid w:val="00CA07ED"/>
    <w:rsid w:val="00DB45DD"/>
    <w:rsid w:val="00E418CE"/>
    <w:rsid w:val="00F8298A"/>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7DC4B"/>
  <w15:docId w15:val="{492BBD12-E691-4C7A-86A9-144EB01C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eastAsia="ar-SA"/>
    </w:rPr>
  </w:style>
  <w:style w:type="paragraph" w:styleId="berschrift1">
    <w:name w:val="heading 1"/>
    <w:basedOn w:val="Standard"/>
    <w:next w:val="Standard"/>
    <w:qFormat/>
    <w:pPr>
      <w:keepNext/>
      <w:numPr>
        <w:numId w:val="1"/>
      </w:numPr>
      <w:ind w:left="0" w:right="-1135" w:firstLine="0"/>
      <w:textAlignment w:val="baseline"/>
      <w:outlineLvl w:val="0"/>
    </w:pPr>
    <w:rPr>
      <w:rFonts w:ascii="Times New Roman" w:hAnsi="Times New Roman"/>
      <w:sz w:val="24"/>
    </w:rPr>
  </w:style>
  <w:style w:type="paragraph" w:styleId="berschrift3">
    <w:name w:val="heading 3"/>
    <w:basedOn w:val="Standard"/>
    <w:next w:val="Standard"/>
    <w:qFormat/>
    <w:pPr>
      <w:keepNext/>
      <w:numPr>
        <w:ilvl w:val="2"/>
        <w:numId w:val="1"/>
      </w:numPr>
      <w:spacing w:after="100"/>
      <w:ind w:left="0" w:right="-568" w:firstLine="0"/>
      <w:textAlignment w:val="baseline"/>
      <w:outlineLvl w:val="2"/>
    </w:pPr>
    <w:rPr>
      <w:rFonts w:ascii="Times New Roman" w:hAnsi="Times New Roman"/>
      <w:sz w:val="24"/>
    </w:rPr>
  </w:style>
  <w:style w:type="paragraph" w:styleId="berschrift5">
    <w:name w:val="heading 5"/>
    <w:basedOn w:val="Standard"/>
    <w:next w:val="Standard"/>
    <w:qFormat/>
    <w:pPr>
      <w:numPr>
        <w:ilvl w:val="4"/>
        <w:numId w:val="1"/>
      </w:num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Absatzstandardschriftart1">
    <w:name w:val="Absatzstandardschriftart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8Num1z0">
    <w:name w:val="WW8Num1z0"/>
    <w:qFormat/>
    <w:rPr>
      <w:rFonts w:ascii="Arial" w:hAnsi="Arial"/>
    </w:rPr>
  </w:style>
  <w:style w:type="character" w:customStyle="1" w:styleId="WW8Num1z1">
    <w:name w:val="WW8Num1z1"/>
    <w:qFormat/>
    <w:rPr>
      <w:rFonts w:ascii="Courier New" w:hAnsi="Courier New" w:cs="Wingdings"/>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Absatz-Standardschriftart111111">
    <w:name w:val="WW-Absatz-Standardschriftart111111"/>
    <w:qFormat/>
  </w:style>
  <w:style w:type="character" w:customStyle="1" w:styleId="Internetverknpfung">
    <w:name w:val="Internetverknüpfung"/>
    <w:rPr>
      <w:color w:val="0000FF"/>
      <w:u w:val="single"/>
    </w:rPr>
  </w:style>
  <w:style w:type="character" w:customStyle="1" w:styleId="HeadHfeleMPR">
    <w:name w:val="Head Häfele MPR"/>
    <w:qFormat/>
    <w:rPr>
      <w:rFonts w:ascii="Arial" w:hAnsi="Arial"/>
      <w:b/>
      <w:color w:val="auto"/>
      <w:sz w:val="36"/>
    </w:rPr>
  </w:style>
  <w:style w:type="character" w:customStyle="1" w:styleId="KopfzeileHfeleMPR">
    <w:name w:val="Kopfzeile Häfele MPR"/>
    <w:qFormat/>
    <w:rPr>
      <w:rFonts w:ascii="Arial" w:hAnsi="Arial"/>
      <w:b/>
      <w:color w:val="auto"/>
      <w:sz w:val="24"/>
    </w:rPr>
  </w:style>
  <w:style w:type="character" w:customStyle="1" w:styleId="BesuchteInternetverknpfung">
    <w:name w:val="Besuchte Internetverknüpfung"/>
    <w:rPr>
      <w:color w:val="800080"/>
      <w:u w:val="single"/>
    </w:rPr>
  </w:style>
  <w:style w:type="character" w:customStyle="1" w:styleId="berschrift5Zchn">
    <w:name w:val="Überschrift 5 Zchn"/>
    <w:qFormat/>
    <w:rPr>
      <w:rFonts w:ascii="Calibri" w:eastAsia="Times New Roman" w:hAnsi="Calibri" w:cs="Times New Roman"/>
      <w:b/>
      <w:bCs/>
      <w:i/>
      <w:iCs/>
      <w:sz w:val="26"/>
      <w:szCs w:val="26"/>
    </w:rPr>
  </w:style>
  <w:style w:type="character" w:customStyle="1" w:styleId="Kommentarzeichen1">
    <w:name w:val="Kommentarzeichen1"/>
    <w:qFormat/>
    <w:rPr>
      <w:sz w:val="16"/>
      <w:szCs w:val="16"/>
    </w:rPr>
  </w:style>
  <w:style w:type="character" w:customStyle="1" w:styleId="KommentartextZchn">
    <w:name w:val="Kommentartext Zchn"/>
    <w:qFormat/>
    <w:rPr>
      <w:rFonts w:ascii="Arial" w:hAnsi="Arial"/>
    </w:rPr>
  </w:style>
  <w:style w:type="character" w:customStyle="1" w:styleId="KommentarthemaZchn">
    <w:name w:val="Kommentarthema Zchn"/>
    <w:qFormat/>
    <w:rPr>
      <w:rFonts w:ascii="Arial" w:hAnsi="Arial"/>
      <w:b/>
      <w:bCs/>
    </w:rPr>
  </w:style>
  <w:style w:type="character" w:customStyle="1" w:styleId="st">
    <w:name w:val="st"/>
    <w:qFormat/>
    <w:rsid w:val="004E0BB5"/>
  </w:style>
  <w:style w:type="character" w:customStyle="1" w:styleId="Betont">
    <w:name w:val="Betont"/>
    <w:uiPriority w:val="20"/>
    <w:qFormat/>
    <w:rsid w:val="004E0BB5"/>
    <w:rPr>
      <w:i/>
      <w:iCs/>
    </w:rPr>
  </w:style>
  <w:style w:type="character" w:customStyle="1" w:styleId="NichtaufgelsteErwhnung1">
    <w:name w:val="Nicht aufgelöste Erwähnung1"/>
    <w:basedOn w:val="Absatz-Standardschriftart"/>
    <w:uiPriority w:val="99"/>
    <w:semiHidden/>
    <w:unhideWhenUsed/>
    <w:qFormat/>
    <w:rsid w:val="00BE5F05"/>
    <w:rPr>
      <w:color w:val="605E5C"/>
      <w:shd w:val="clear" w:color="auto" w:fill="E1DFDD"/>
    </w:rPr>
  </w:style>
  <w:style w:type="character" w:styleId="Kommentarzeichen">
    <w:name w:val="annotation reference"/>
    <w:basedOn w:val="Absatz-Standardschriftart"/>
    <w:uiPriority w:val="99"/>
    <w:semiHidden/>
    <w:unhideWhenUsed/>
    <w:qFormat/>
    <w:rsid w:val="005B6B5F"/>
    <w:rPr>
      <w:sz w:val="16"/>
      <w:szCs w:val="16"/>
    </w:rPr>
  </w:style>
  <w:style w:type="character" w:customStyle="1" w:styleId="KommentartextZchn1">
    <w:name w:val="Kommentartext Zchn1"/>
    <w:basedOn w:val="Absatz-Standardschriftart"/>
    <w:link w:val="Kommentartext"/>
    <w:uiPriority w:val="99"/>
    <w:semiHidden/>
    <w:qFormat/>
    <w:rsid w:val="005B6B5F"/>
    <w:rPr>
      <w:rFonts w:ascii="Arial" w:hAnsi="Arial"/>
      <w:lang w:eastAsia="ar-SA"/>
    </w:rPr>
  </w:style>
  <w:style w:type="character" w:styleId="Fett">
    <w:name w:val="Strong"/>
    <w:basedOn w:val="Absatz-Standardschriftart"/>
    <w:uiPriority w:val="22"/>
    <w:qFormat/>
    <w:rsid w:val="005B6B5F"/>
    <w:rPr>
      <w:b/>
      <w:bCs/>
    </w:rPr>
  </w:style>
  <w:style w:type="paragraph" w:customStyle="1" w:styleId="berschrift">
    <w:name w:val="Überschrift"/>
    <w:basedOn w:val="Standard"/>
    <w:next w:val="Textkrper"/>
    <w:qFormat/>
    <w:pPr>
      <w:keepNext/>
      <w:spacing w:before="240" w:after="120"/>
    </w:pPr>
    <w:rPr>
      <w:rFonts w:eastAsia="Arial" w:cs="Tahoma"/>
      <w:sz w:val="28"/>
      <w:szCs w:val="28"/>
    </w:rPr>
  </w:style>
  <w:style w:type="paragraph" w:styleId="Textkrper">
    <w:name w:val="Body Text"/>
    <w:rPr>
      <w:rFonts w:eastAsia="ヒラギノ角ゴ Pro W3"/>
      <w:color w:val="000000"/>
      <w:sz w:val="24"/>
      <w:szCs w:val="24"/>
      <w:lang w:eastAsia="ar-SA"/>
    </w:rPr>
  </w:style>
  <w:style w:type="paragraph" w:styleId="Liste">
    <w:name w:val="List"/>
    <w:basedOn w:val="Textkrper"/>
    <w:rPr>
      <w:rFonts w:cs="Tahoma"/>
    </w:rPr>
  </w:style>
  <w:style w:type="paragraph" w:styleId="Beschriftung">
    <w:name w:val="caption"/>
    <w:basedOn w:val="Standard"/>
    <w:qFormat/>
    <w:pPr>
      <w:suppressLineNumbers/>
      <w:spacing w:before="120" w:after="120"/>
    </w:pPr>
    <w:rPr>
      <w:rFonts w:cs="Lohit Devanagari"/>
      <w:i/>
      <w:iCs/>
      <w:sz w:val="24"/>
    </w:rPr>
  </w:style>
  <w:style w:type="paragraph" w:customStyle="1" w:styleId="Verzeichnis">
    <w:name w:val="Verzeichnis"/>
    <w:basedOn w:val="Standard"/>
    <w:qFormat/>
    <w:pPr>
      <w:suppressLineNumbers/>
    </w:pPr>
    <w:rPr>
      <w:rFonts w:cs="Tahoma"/>
    </w:rPr>
  </w:style>
  <w:style w:type="paragraph" w:customStyle="1" w:styleId="Beschriftung1">
    <w:name w:val="Beschriftung1"/>
    <w:basedOn w:val="Standard"/>
    <w:qFormat/>
    <w:pPr>
      <w:suppressLineNumbers/>
      <w:spacing w:before="120" w:after="120"/>
    </w:pPr>
    <w:rPr>
      <w:rFonts w:cs="Tahoma"/>
      <w:i/>
      <w:iCs/>
      <w:sz w:val="24"/>
    </w:rPr>
  </w:style>
  <w:style w:type="paragraph" w:customStyle="1" w:styleId="Kopf-undFuzeile">
    <w:name w:val="Kopf- und Fußzeile"/>
    <w:basedOn w:val="Standard"/>
    <w:qFormat/>
  </w:style>
  <w:style w:type="paragraph" w:styleId="Kopfzeile">
    <w:name w:val="header"/>
    <w:basedOn w:val="Standard"/>
  </w:style>
  <w:style w:type="paragraph" w:styleId="Fuzeile">
    <w:name w:val="footer"/>
    <w:basedOn w:val="Standard"/>
  </w:style>
  <w:style w:type="paragraph" w:customStyle="1" w:styleId="FlietextHaefele-PR">
    <w:name w:val="Fließtext Haefele-PR"/>
    <w:basedOn w:val="Standard"/>
    <w:qFormat/>
    <w:pPr>
      <w:spacing w:line="260" w:lineRule="exact"/>
    </w:pPr>
    <w:rPr>
      <w:rFonts w:ascii="Times" w:eastAsia="Times" w:hAnsi="Times"/>
      <w:sz w:val="24"/>
    </w:rPr>
  </w:style>
  <w:style w:type="paragraph" w:customStyle="1" w:styleId="ZwischenberschriftHaefele-PR">
    <w:name w:val="Zwischenüberschrift Haefele-PR"/>
    <w:basedOn w:val="FlietextHaefele-PR"/>
    <w:qFormat/>
    <w:pPr>
      <w:spacing w:before="100" w:after="100"/>
    </w:pPr>
    <w:rPr>
      <w:rFonts w:ascii="Arial" w:hAnsi="Arial"/>
      <w:b/>
      <w:sz w:val="20"/>
    </w:rPr>
  </w:style>
  <w:style w:type="paragraph" w:customStyle="1" w:styleId="Text">
    <w:name w:val="Text"/>
    <w:qFormat/>
    <w:rPr>
      <w:rFonts w:ascii="Helvetica" w:eastAsia="ヒラギノ角ゴ Pro W3" w:hAnsi="Helvetica"/>
      <w:color w:val="000000"/>
      <w:sz w:val="24"/>
      <w:szCs w:val="24"/>
      <w:lang w:eastAsia="ar-SA"/>
    </w:rPr>
  </w:style>
  <w:style w:type="paragraph" w:styleId="Sprechblasentext">
    <w:name w:val="Balloon Text"/>
    <w:basedOn w:val="Standard"/>
    <w:qFormat/>
    <w:rPr>
      <w:rFonts w:ascii="Tahoma" w:hAnsi="Tahoma" w:cs="ヒラギノ角ゴ Pro W3"/>
      <w:sz w:val="16"/>
      <w:szCs w:val="16"/>
    </w:rPr>
  </w:style>
  <w:style w:type="paragraph" w:customStyle="1" w:styleId="Kommentartext1">
    <w:name w:val="Kommentartext1"/>
    <w:basedOn w:val="Standard"/>
    <w:qFormat/>
    <w:rPr>
      <w:sz w:val="20"/>
      <w:szCs w:val="20"/>
      <w:lang w:val="x-none"/>
    </w:rPr>
  </w:style>
  <w:style w:type="paragraph" w:styleId="Kommentarthema">
    <w:name w:val="annotation subject"/>
    <w:basedOn w:val="Kommentartext1"/>
    <w:next w:val="Kommentartext1"/>
    <w:qFormat/>
    <w:rPr>
      <w:b/>
      <w:bCs/>
    </w:rPr>
  </w:style>
  <w:style w:type="paragraph" w:styleId="berarbeitung">
    <w:name w:val="Revision"/>
    <w:uiPriority w:val="99"/>
    <w:semiHidden/>
    <w:qFormat/>
    <w:rsid w:val="00292919"/>
    <w:rPr>
      <w:rFonts w:ascii="Arial" w:hAnsi="Arial"/>
      <w:sz w:val="22"/>
      <w:szCs w:val="24"/>
      <w:lang w:eastAsia="ar-SA"/>
    </w:rPr>
  </w:style>
  <w:style w:type="paragraph" w:styleId="Kommentartext">
    <w:name w:val="annotation text"/>
    <w:basedOn w:val="Standard"/>
    <w:link w:val="KommentartextZchn1"/>
    <w:uiPriority w:val="99"/>
    <w:semiHidden/>
    <w:unhideWhenUsed/>
    <w:qFormat/>
    <w:rsid w:val="005B6B5F"/>
    <w:rPr>
      <w:sz w:val="20"/>
      <w:szCs w:val="20"/>
    </w:rPr>
  </w:style>
  <w:style w:type="paragraph" w:styleId="StandardWeb">
    <w:name w:val="Normal (Web)"/>
    <w:basedOn w:val="Standard"/>
    <w:uiPriority w:val="99"/>
    <w:semiHidden/>
    <w:unhideWhenUsed/>
    <w:qFormat/>
    <w:rsid w:val="005B6B5F"/>
    <w:pPr>
      <w:suppressAutoHyphens w:val="0"/>
      <w:spacing w:beforeAutospacing="1" w:afterAutospacing="1"/>
    </w:pPr>
    <w:rPr>
      <w:rFonts w:ascii="Times New Roman" w:hAnsi="Times New Roman"/>
      <w:sz w:val="24"/>
      <w:lang w:eastAsia="de-DE"/>
    </w:rPr>
  </w:style>
  <w:style w:type="character" w:customStyle="1" w:styleId="ui-provider">
    <w:name w:val="ui-provider"/>
    <w:basedOn w:val="Absatz-Standardschriftart"/>
    <w:rsid w:val="00AD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94544-368B-49F7-BC7A-59908685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Häfele</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Koehler</dc:creator>
  <dc:description/>
  <cp:lastModifiedBy>Thomas Kopal</cp:lastModifiedBy>
  <cp:revision>2</cp:revision>
  <cp:lastPrinted>2023-02-22T10:11:00Z</cp:lastPrinted>
  <dcterms:created xsi:type="dcterms:W3CDTF">2023-02-22T10:38:00Z</dcterms:created>
  <dcterms:modified xsi:type="dcterms:W3CDTF">2023-02-22T10:38:00Z</dcterms:modified>
  <dc:language>de-DE</dc:language>
</cp:coreProperties>
</file>