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4352" w14:textId="1A0B3C9E" w:rsidR="00904711" w:rsidRPr="00D4161E" w:rsidRDefault="00904711"/>
    <w:p w14:paraId="0B6955BA" w14:textId="630A788A" w:rsidR="003874E8" w:rsidRPr="00D4161E" w:rsidRDefault="003874E8"/>
    <w:p w14:paraId="54FE6828" w14:textId="393EBA11" w:rsidR="003874E8" w:rsidRPr="00D4161E" w:rsidRDefault="007A6C19">
      <w:pPr>
        <w:rPr>
          <w:rFonts w:ascii="Arial" w:hAnsi="Arial" w:cs="Arial"/>
          <w:sz w:val="22"/>
          <w:szCs w:val="22"/>
        </w:rPr>
      </w:pPr>
      <w:r w:rsidRPr="00D4161E">
        <w:rPr>
          <w:rFonts w:ascii="Arial" w:hAnsi="Arial" w:cs="Arial"/>
          <w:sz w:val="22"/>
          <w:szCs w:val="22"/>
        </w:rPr>
        <w:t>Medienmitteilung</w:t>
      </w:r>
    </w:p>
    <w:p w14:paraId="2F262468" w14:textId="77777777" w:rsidR="007A6C19" w:rsidRPr="00D4161E" w:rsidRDefault="007A6C19">
      <w:pPr>
        <w:rPr>
          <w:rFonts w:ascii="Arial" w:hAnsi="Arial" w:cs="Arial"/>
          <w:sz w:val="22"/>
          <w:szCs w:val="22"/>
        </w:rPr>
      </w:pPr>
    </w:p>
    <w:p w14:paraId="7E2FE8DC" w14:textId="7D5AB802" w:rsidR="00DF0DF6" w:rsidRPr="00D4161E" w:rsidRDefault="00BE3E04">
      <w:pPr>
        <w:rPr>
          <w:rFonts w:ascii="Arial" w:hAnsi="Arial" w:cs="Arial"/>
          <w:sz w:val="28"/>
          <w:szCs w:val="28"/>
        </w:rPr>
      </w:pPr>
      <w:r w:rsidRPr="00BE3E04">
        <w:rPr>
          <w:rFonts w:ascii="Arial" w:hAnsi="Arial" w:cs="Arial"/>
          <w:sz w:val="28"/>
          <w:szCs w:val="28"/>
        </w:rPr>
        <w:t>Wechsel im Verwaltungsrat der Bauwerk Group</w:t>
      </w:r>
      <w:r w:rsidR="007A34FA" w:rsidRPr="00D4161E">
        <w:rPr>
          <w:rFonts w:ascii="Arial" w:hAnsi="Arial" w:cs="Arial"/>
          <w:sz w:val="28"/>
          <w:szCs w:val="28"/>
        </w:rPr>
        <w:br/>
      </w:r>
    </w:p>
    <w:p w14:paraId="45AD7A2A" w14:textId="21FB5EBD" w:rsidR="004976C0" w:rsidRPr="00D4161E" w:rsidRDefault="00BE3E04" w:rsidP="004976C0">
      <w:pPr>
        <w:rPr>
          <w:rFonts w:ascii="Arial" w:hAnsi="Arial" w:cs="Arial"/>
          <w:b/>
          <w:bCs/>
          <w:sz w:val="22"/>
          <w:szCs w:val="22"/>
        </w:rPr>
      </w:pPr>
      <w:r w:rsidRPr="00BE3E04">
        <w:rPr>
          <w:rFonts w:ascii="Arial" w:hAnsi="Arial" w:cs="Arial"/>
          <w:b/>
          <w:bCs/>
          <w:sz w:val="22"/>
          <w:szCs w:val="22"/>
        </w:rPr>
        <w:t>Jean-Marc Devaud wird neuer Präsident des Verwaltungsrats – Alexander Zschokke tritt nach acht Jahren zurück</w:t>
      </w:r>
    </w:p>
    <w:p w14:paraId="77543B99" w14:textId="77777777" w:rsidR="007A34FA" w:rsidRPr="00D4161E" w:rsidRDefault="007A34FA">
      <w:pPr>
        <w:rPr>
          <w:rFonts w:ascii="Arial" w:hAnsi="Arial" w:cs="Arial"/>
          <w:sz w:val="22"/>
          <w:szCs w:val="22"/>
        </w:rPr>
      </w:pPr>
    </w:p>
    <w:p w14:paraId="7976C6D2" w14:textId="77777777" w:rsidR="007A6C19" w:rsidRPr="00D4161E" w:rsidRDefault="007A6C19">
      <w:pPr>
        <w:rPr>
          <w:rFonts w:ascii="Arial" w:hAnsi="Arial" w:cs="Arial"/>
          <w:sz w:val="22"/>
          <w:szCs w:val="22"/>
        </w:rPr>
      </w:pPr>
    </w:p>
    <w:p w14:paraId="200E5300" w14:textId="6ECF9D66" w:rsidR="003874E8" w:rsidRPr="00D4161E" w:rsidRDefault="00643507" w:rsidP="007A6C19">
      <w:pPr>
        <w:pStyle w:val="Lauftext"/>
        <w:tabs>
          <w:tab w:val="left" w:pos="1843"/>
          <w:tab w:val="left" w:pos="4111"/>
          <w:tab w:val="left" w:pos="7088"/>
        </w:tabs>
        <w:spacing w:after="0" w:line="240" w:lineRule="auto"/>
        <w:jc w:val="center"/>
        <w:rPr>
          <w:rFonts w:ascii="Arial" w:hAnsi="Arial" w:cs="Arial"/>
          <w:b/>
          <w:sz w:val="22"/>
        </w:rPr>
      </w:pPr>
      <w:r>
        <w:rPr>
          <w:noProof/>
        </w:rPr>
        <w:drawing>
          <wp:inline distT="0" distB="0" distL="0" distR="0" wp14:anchorId="2DD63E41" wp14:editId="019A0C6F">
            <wp:extent cx="2014107" cy="3019613"/>
            <wp:effectExtent l="0" t="0" r="5715" b="3175"/>
            <wp:docPr id="9219958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95826" name="Grafik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14107" cy="3019613"/>
                    </a:xfrm>
                    <a:prstGeom prst="rect">
                      <a:avLst/>
                    </a:prstGeom>
                    <a:noFill/>
                    <a:ln>
                      <a:noFill/>
                    </a:ln>
                  </pic:spPr>
                </pic:pic>
              </a:graphicData>
            </a:graphic>
          </wp:inline>
        </w:drawing>
      </w:r>
    </w:p>
    <w:p w14:paraId="5A1F9D32" w14:textId="77777777" w:rsidR="007A6C19" w:rsidRPr="00D4161E"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D4161E"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1CD2FC6" w14:textId="04002931" w:rsidR="00BE3E04" w:rsidRDefault="00BE3E04" w:rsidP="003054FE">
      <w:pPr>
        <w:spacing w:after="240"/>
        <w:rPr>
          <w:rFonts w:ascii="Arial" w:hAnsi="Arial" w:cs="Arial"/>
          <w:i/>
          <w:iCs/>
          <w:sz w:val="22"/>
          <w:szCs w:val="22"/>
        </w:rPr>
      </w:pPr>
      <w:r w:rsidRPr="00BE3E04">
        <w:rPr>
          <w:rFonts w:ascii="Arial" w:hAnsi="Arial" w:cs="Arial"/>
          <w:i/>
          <w:iCs/>
          <w:sz w:val="22"/>
          <w:szCs w:val="22"/>
        </w:rPr>
        <w:t>Die Bauwerk Group AG ernennt Jean-Marc Devaud per 19. März 2026 zum neuen Präsidenten des Verwaltungsrats. Er folgt auf Alexander Zschokke, der das Amt während acht Jahren innehatte. Zudem scheidet Andreas Münch aus dem Verwaltungsrat aus.</w:t>
      </w:r>
    </w:p>
    <w:p w14:paraId="2F5DAE3B" w14:textId="48806F2D" w:rsidR="00BE3E04" w:rsidRDefault="00BE3E04" w:rsidP="00BE3E04">
      <w:pPr>
        <w:spacing w:after="240"/>
        <w:rPr>
          <w:rFonts w:ascii="Arial" w:hAnsi="Arial" w:cs="Arial"/>
          <w:sz w:val="22"/>
          <w:szCs w:val="22"/>
          <w:lang w:val="de-DE"/>
        </w:rPr>
      </w:pPr>
      <w:r w:rsidRPr="00BE3E04">
        <w:rPr>
          <w:rFonts w:ascii="Arial" w:hAnsi="Arial" w:cs="Arial"/>
          <w:sz w:val="22"/>
          <w:szCs w:val="22"/>
          <w:lang w:val="de-DE"/>
        </w:rPr>
        <w:t xml:space="preserve">Jean-Marc Devaud bringt mehr als zwei Jahrzehnte Erfahrung in der Führung komplexer Organisationen mit. Seine berufliche Laufbahn ist geprägt von einer konsequenten Ausrichtung auf Marke, Wachstum und nachhaltige Transformation. Zuletzt war er von August 2019 bis </w:t>
      </w:r>
      <w:r w:rsidR="00FB2EAD">
        <w:rPr>
          <w:rFonts w:ascii="Arial" w:hAnsi="Arial" w:cs="Arial"/>
          <w:sz w:val="22"/>
          <w:szCs w:val="22"/>
          <w:lang w:val="de-DE"/>
        </w:rPr>
        <w:t>Februar</w:t>
      </w:r>
      <w:r w:rsidRPr="00BE3E04">
        <w:rPr>
          <w:rFonts w:ascii="Arial" w:hAnsi="Arial" w:cs="Arial"/>
          <w:sz w:val="22"/>
          <w:szCs w:val="22"/>
          <w:lang w:val="de-DE"/>
        </w:rPr>
        <w:t xml:space="preserve"> 2026 CEO der 4B AG, dem Schweizer Marktführer für Fenster und Fassaden mit Sitz in Hochdorf (LU) und rund 650 Mitarbeitenden. In dieser Funktion verantwortete er eine umfassende Transformationsphase des Unternehmens</w:t>
      </w:r>
      <w:r w:rsidR="00D07A41">
        <w:rPr>
          <w:rFonts w:ascii="Arial" w:hAnsi="Arial" w:cs="Arial"/>
          <w:sz w:val="22"/>
          <w:szCs w:val="22"/>
          <w:lang w:val="de-DE"/>
        </w:rPr>
        <w:t xml:space="preserve"> und</w:t>
      </w:r>
      <w:r w:rsidR="00003A12">
        <w:rPr>
          <w:rFonts w:ascii="Arial" w:hAnsi="Arial" w:cs="Arial"/>
          <w:sz w:val="22"/>
          <w:szCs w:val="22"/>
          <w:lang w:val="de-DE"/>
        </w:rPr>
        <w:t xml:space="preserve"> </w:t>
      </w:r>
      <w:r w:rsidRPr="00BE3E04">
        <w:rPr>
          <w:rFonts w:ascii="Arial" w:hAnsi="Arial" w:cs="Arial"/>
          <w:sz w:val="22"/>
          <w:szCs w:val="22"/>
          <w:lang w:val="de-DE"/>
        </w:rPr>
        <w:t>stellte die Weichen für eine neue Ära der Fenster- und Fassadenproduktion. Zudem führte er das Unternehmen erfolgreich in die Übernahme durch die dänische DOVISTA Gruppe.</w:t>
      </w:r>
    </w:p>
    <w:p w14:paraId="4025B947" w14:textId="580E5901" w:rsidR="00BE3E04" w:rsidRPr="00BE3E04" w:rsidRDefault="00BE3E04" w:rsidP="00BE3E04">
      <w:pPr>
        <w:spacing w:after="240"/>
        <w:rPr>
          <w:rFonts w:ascii="Arial" w:hAnsi="Arial" w:cs="Arial"/>
          <w:b/>
          <w:bCs/>
          <w:sz w:val="22"/>
          <w:szCs w:val="22"/>
          <w:lang w:val="de-DE"/>
        </w:rPr>
      </w:pPr>
      <w:r w:rsidRPr="00BE3E04">
        <w:rPr>
          <w:rFonts w:ascii="Arial" w:hAnsi="Arial" w:cs="Arial"/>
          <w:b/>
          <w:bCs/>
          <w:sz w:val="22"/>
          <w:szCs w:val="22"/>
          <w:lang w:val="de-DE"/>
        </w:rPr>
        <w:t>Erfahrung in Transformation, Markt und Führung</w:t>
      </w:r>
    </w:p>
    <w:p w14:paraId="37F1E3E7" w14:textId="06D7F632" w:rsidR="00BE3E04" w:rsidRPr="00BE3E04" w:rsidRDefault="00BE3E04" w:rsidP="00BE3E04">
      <w:pPr>
        <w:spacing w:after="240"/>
        <w:rPr>
          <w:rFonts w:ascii="Arial" w:hAnsi="Arial" w:cs="Arial"/>
          <w:sz w:val="22"/>
          <w:szCs w:val="22"/>
          <w:lang w:val="de-DE"/>
        </w:rPr>
      </w:pPr>
      <w:r w:rsidRPr="00BE3E04">
        <w:rPr>
          <w:rFonts w:ascii="Arial" w:hAnsi="Arial" w:cs="Arial"/>
          <w:sz w:val="22"/>
          <w:szCs w:val="22"/>
          <w:lang w:val="de-DE"/>
        </w:rPr>
        <w:t xml:space="preserve">«Mit Jean-Marc Devaud gewinnen wir eine ausgewiesene Führungspersönlichkeit mit grosser Erfahrung im B2B-Vertrieb sowie in der Bauindustrie», sagt Patrick Hardy, CEO der Bauwerk Group. «Gerade in einem herausfordernden Marktumfeld wird uns seine strategische und operative Kompetenz sowie seine internationale Erfahrung in Europa und Nordamerika </w:t>
      </w:r>
      <w:r w:rsidRPr="00BE3E04">
        <w:rPr>
          <w:rFonts w:ascii="Arial" w:hAnsi="Arial" w:cs="Arial"/>
          <w:sz w:val="22"/>
          <w:szCs w:val="22"/>
          <w:lang w:val="de-DE"/>
        </w:rPr>
        <w:lastRenderedPageBreak/>
        <w:t xml:space="preserve">wertvolle Impulse geben. </w:t>
      </w:r>
      <w:r w:rsidR="00233B23">
        <w:rPr>
          <w:rFonts w:ascii="Arial" w:hAnsi="Arial" w:cs="Arial"/>
          <w:sz w:val="22"/>
          <w:szCs w:val="22"/>
          <w:lang w:val="de-DE"/>
        </w:rPr>
        <w:t>Das</w:t>
      </w:r>
      <w:r>
        <w:rPr>
          <w:rFonts w:ascii="Arial" w:hAnsi="Arial" w:cs="Arial"/>
          <w:sz w:val="22"/>
          <w:szCs w:val="22"/>
          <w:lang w:val="de-DE"/>
        </w:rPr>
        <w:t xml:space="preserve"> gesamte Management</w:t>
      </w:r>
      <w:r w:rsidR="00233B23">
        <w:rPr>
          <w:rFonts w:ascii="Arial" w:hAnsi="Arial" w:cs="Arial"/>
          <w:sz w:val="22"/>
          <w:szCs w:val="22"/>
          <w:lang w:val="de-DE"/>
        </w:rPr>
        <w:t>t</w:t>
      </w:r>
      <w:r>
        <w:rPr>
          <w:rFonts w:ascii="Arial" w:hAnsi="Arial" w:cs="Arial"/>
          <w:sz w:val="22"/>
          <w:szCs w:val="22"/>
          <w:lang w:val="de-DE"/>
        </w:rPr>
        <w:t>eam</w:t>
      </w:r>
      <w:r w:rsidR="00233B23">
        <w:rPr>
          <w:rFonts w:ascii="Arial" w:hAnsi="Arial" w:cs="Arial"/>
          <w:sz w:val="22"/>
          <w:szCs w:val="22"/>
          <w:lang w:val="de-DE"/>
        </w:rPr>
        <w:t xml:space="preserve"> und ich</w:t>
      </w:r>
      <w:r w:rsidRPr="00BE3E04">
        <w:rPr>
          <w:rFonts w:ascii="Arial" w:hAnsi="Arial" w:cs="Arial"/>
          <w:sz w:val="22"/>
          <w:szCs w:val="22"/>
          <w:lang w:val="de-DE"/>
        </w:rPr>
        <w:t xml:space="preserve"> freue</w:t>
      </w:r>
      <w:r>
        <w:rPr>
          <w:rFonts w:ascii="Arial" w:hAnsi="Arial" w:cs="Arial"/>
          <w:sz w:val="22"/>
          <w:szCs w:val="22"/>
          <w:lang w:val="de-DE"/>
        </w:rPr>
        <w:t>n</w:t>
      </w:r>
      <w:r w:rsidRPr="00BE3E04">
        <w:rPr>
          <w:rFonts w:ascii="Arial" w:hAnsi="Arial" w:cs="Arial"/>
          <w:sz w:val="22"/>
          <w:szCs w:val="22"/>
          <w:lang w:val="de-DE"/>
        </w:rPr>
        <w:t xml:space="preserve"> </w:t>
      </w:r>
      <w:r>
        <w:rPr>
          <w:rFonts w:ascii="Arial" w:hAnsi="Arial" w:cs="Arial"/>
          <w:sz w:val="22"/>
          <w:szCs w:val="22"/>
          <w:lang w:val="de-DE"/>
        </w:rPr>
        <w:t>uns</w:t>
      </w:r>
      <w:r w:rsidRPr="00BE3E04">
        <w:rPr>
          <w:rFonts w:ascii="Arial" w:hAnsi="Arial" w:cs="Arial"/>
          <w:sz w:val="22"/>
          <w:szCs w:val="22"/>
          <w:lang w:val="de-DE"/>
        </w:rPr>
        <w:t xml:space="preserve"> sehr auf die Zusammenarbeit.»</w:t>
      </w:r>
    </w:p>
    <w:p w14:paraId="55C0DFEC" w14:textId="08525CEF" w:rsidR="00BE3E04" w:rsidRPr="00BE3E04" w:rsidRDefault="00BE3E04" w:rsidP="00BE3E04">
      <w:pPr>
        <w:spacing w:after="240"/>
        <w:rPr>
          <w:rFonts w:ascii="Arial" w:hAnsi="Arial" w:cs="Arial"/>
          <w:sz w:val="22"/>
          <w:szCs w:val="22"/>
          <w:lang w:val="de-DE"/>
        </w:rPr>
      </w:pPr>
      <w:r w:rsidRPr="00BE3E04">
        <w:rPr>
          <w:rFonts w:ascii="Arial" w:hAnsi="Arial" w:cs="Arial"/>
          <w:sz w:val="22"/>
          <w:szCs w:val="22"/>
          <w:lang w:val="de-DE"/>
        </w:rPr>
        <w:t xml:space="preserve">Jean-Marc Devaud ergänzt: </w:t>
      </w:r>
      <w:r w:rsidR="00233B23" w:rsidRPr="00233B23">
        <w:rPr>
          <w:rFonts w:ascii="Arial" w:hAnsi="Arial" w:cs="Arial"/>
          <w:sz w:val="22"/>
          <w:szCs w:val="22"/>
          <w:lang w:val="de-DE"/>
        </w:rPr>
        <w:t>«Die Bauwerk Group verfügt über starke Marken, eine klare strategische Ausrichtung und eine solide industrielle Basis. Ich freue mich darauf, meine Erfahrung einzubringen und gemeinsam mit Verwaltungsrat und Geschäftsleitung die strategische Weiterentwicklung des Unternehmens aktiv mitzugestalten und den Verwaltungsrat in seiner Rolle als oberstes strategisches Führungs- und Aufsichtsgremium zu stärken.»</w:t>
      </w:r>
    </w:p>
    <w:p w14:paraId="635B33C1" w14:textId="56530A27" w:rsidR="00BE3E04" w:rsidRPr="00BE3E04" w:rsidRDefault="00233B23" w:rsidP="00BE3E04">
      <w:pPr>
        <w:spacing w:after="240"/>
        <w:rPr>
          <w:rFonts w:ascii="Arial" w:hAnsi="Arial" w:cs="Arial"/>
          <w:sz w:val="22"/>
          <w:szCs w:val="22"/>
          <w:lang w:val="de-DE"/>
        </w:rPr>
      </w:pPr>
      <w:r w:rsidRPr="00233B23">
        <w:rPr>
          <w:rFonts w:ascii="Arial" w:hAnsi="Arial" w:cs="Arial"/>
          <w:sz w:val="22"/>
          <w:szCs w:val="22"/>
          <w:lang w:val="de-DE"/>
        </w:rPr>
        <w:t>Der Manager mit Wurzeln in der Deutschschweiz und der Romandie verfügt über einen Executive MBA der Universität Zürich</w:t>
      </w:r>
      <w:r w:rsidR="00BE3E04" w:rsidRPr="00BE3E04">
        <w:rPr>
          <w:rFonts w:ascii="Arial" w:hAnsi="Arial" w:cs="Arial"/>
          <w:sz w:val="22"/>
          <w:szCs w:val="22"/>
          <w:lang w:val="de-DE"/>
        </w:rPr>
        <w:t xml:space="preserve">. Seit </w:t>
      </w:r>
      <w:r w:rsidR="00E56424">
        <w:rPr>
          <w:rFonts w:ascii="Arial" w:hAnsi="Arial" w:cs="Arial"/>
          <w:sz w:val="22"/>
          <w:szCs w:val="22"/>
          <w:lang w:val="de-DE"/>
        </w:rPr>
        <w:t>März</w:t>
      </w:r>
      <w:r w:rsidR="00BE3E04" w:rsidRPr="00BE3E04">
        <w:rPr>
          <w:rFonts w:ascii="Arial" w:hAnsi="Arial" w:cs="Arial"/>
          <w:sz w:val="22"/>
          <w:szCs w:val="22"/>
          <w:lang w:val="de-DE"/>
        </w:rPr>
        <w:t xml:space="preserve"> 2026 ist er zudem Mitglied des Verwaltungsrats der Obrist interior AG. </w:t>
      </w:r>
    </w:p>
    <w:p w14:paraId="574D848B" w14:textId="6133B37B" w:rsidR="00907172" w:rsidRPr="00907172" w:rsidRDefault="00907172" w:rsidP="00907172">
      <w:pPr>
        <w:spacing w:after="240"/>
        <w:rPr>
          <w:rFonts w:ascii="Arial" w:hAnsi="Arial" w:cs="Arial"/>
          <w:sz w:val="22"/>
          <w:szCs w:val="22"/>
          <w:lang w:val="de-DE"/>
        </w:rPr>
      </w:pPr>
      <w:r w:rsidRPr="00907172">
        <w:rPr>
          <w:rFonts w:ascii="Arial" w:hAnsi="Arial" w:cs="Arial"/>
          <w:sz w:val="22"/>
          <w:szCs w:val="22"/>
          <w:lang w:val="de-DE"/>
        </w:rPr>
        <w:t>Die Bauwerk Group kann sich heute mit Stolz als Weltmarktführerin für nachhaltiges Qualitätsparkett bezeichnen. Mit den drei branchenführenden Marken Bauwerk Parkett, BOEN und Somerset Hardwood Flooring sowie</w:t>
      </w:r>
      <w:r w:rsidRPr="007D3DBC">
        <w:rPr>
          <w:rFonts w:ascii="Arial" w:hAnsi="Arial" w:cs="Arial"/>
          <w:sz w:val="22"/>
          <w:szCs w:val="22"/>
          <w:lang w:val="de-DE"/>
        </w:rPr>
        <w:t xml:space="preserve"> 1.600 Mitarbeitenden</w:t>
      </w:r>
      <w:r w:rsidRPr="00664BFA">
        <w:rPr>
          <w:rFonts w:ascii="Arial" w:hAnsi="Arial" w:cs="Arial"/>
          <w:sz w:val="22"/>
          <w:szCs w:val="22"/>
          <w:lang w:val="de-DE"/>
        </w:rPr>
        <w:t xml:space="preserve"> w</w:t>
      </w:r>
      <w:r w:rsidRPr="00907172">
        <w:rPr>
          <w:rFonts w:ascii="Arial" w:hAnsi="Arial" w:cs="Arial"/>
          <w:sz w:val="22"/>
          <w:szCs w:val="22"/>
          <w:lang w:val="de-DE"/>
        </w:rPr>
        <w:t>eltweit zählt die Gruppe zu den führenden Unternehmen der Holzbodenbranche.</w:t>
      </w:r>
      <w:r w:rsidR="00BC084C">
        <w:rPr>
          <w:rFonts w:ascii="Arial" w:hAnsi="Arial" w:cs="Arial"/>
          <w:sz w:val="22"/>
          <w:szCs w:val="22"/>
          <w:lang w:val="de-DE"/>
        </w:rPr>
        <w:t xml:space="preserve"> </w:t>
      </w:r>
      <w:r w:rsidR="00BC084C" w:rsidRPr="00BC084C">
        <w:rPr>
          <w:rFonts w:ascii="Arial" w:hAnsi="Arial" w:cs="Arial"/>
          <w:sz w:val="22"/>
          <w:szCs w:val="22"/>
          <w:lang w:val="de-DE"/>
        </w:rPr>
        <w:t>Die Bauwerk Group verbindet dabei Innovationskraft, Designkompetenz und einen konsequent nachhaltigen Umgang mit dem natürlichen Rohstoff Holz.</w:t>
      </w:r>
    </w:p>
    <w:p w14:paraId="12596D3F" w14:textId="2FD1E5F7" w:rsidR="00BE3E04" w:rsidRPr="00BE3E04" w:rsidRDefault="00BE3E04" w:rsidP="00907172">
      <w:pPr>
        <w:spacing w:after="240"/>
        <w:rPr>
          <w:rFonts w:ascii="Arial" w:hAnsi="Arial" w:cs="Arial"/>
          <w:sz w:val="22"/>
          <w:szCs w:val="22"/>
          <w:lang w:val="de-DE"/>
        </w:rPr>
      </w:pPr>
      <w:r w:rsidRPr="00BE3E04">
        <w:rPr>
          <w:rFonts w:ascii="Arial" w:hAnsi="Arial" w:cs="Arial"/>
          <w:b/>
          <w:bCs/>
          <w:sz w:val="22"/>
          <w:szCs w:val="22"/>
          <w:lang w:val="de-DE"/>
        </w:rPr>
        <w:t>Dank an Alexander Zschokke und Andreas Münch</w:t>
      </w:r>
    </w:p>
    <w:p w14:paraId="0BC0B606" w14:textId="77777777" w:rsidR="00BE3E04" w:rsidRPr="00BE3E04" w:rsidRDefault="00BE3E04" w:rsidP="00BE3E04">
      <w:pPr>
        <w:spacing w:after="240"/>
        <w:rPr>
          <w:rFonts w:ascii="Arial" w:hAnsi="Arial" w:cs="Arial"/>
          <w:sz w:val="22"/>
          <w:szCs w:val="22"/>
          <w:lang w:val="de-DE"/>
        </w:rPr>
      </w:pPr>
      <w:r w:rsidRPr="00BE3E04">
        <w:rPr>
          <w:rFonts w:ascii="Arial" w:hAnsi="Arial" w:cs="Arial"/>
          <w:sz w:val="22"/>
          <w:szCs w:val="22"/>
          <w:lang w:val="de-DE"/>
        </w:rPr>
        <w:t>Der Verwaltungsrat und die Geschäftsleitung danken Alexander Zschokke herzlich für sein grosses Engagement während der vergangenen acht Jahre als Präsident des Verwaltungsrats. In dieser Zeit hat er die strategische Entwicklung der Bauwerk Group entscheidend geprägt und wichtige Weichen für die internationale Ausrichtung des Unternehmens gestellt.</w:t>
      </w:r>
    </w:p>
    <w:p w14:paraId="7B13B721" w14:textId="77777777" w:rsidR="00BE3E04" w:rsidRPr="00BE3E04" w:rsidRDefault="00BE3E04" w:rsidP="00BE3E04">
      <w:pPr>
        <w:spacing w:after="240"/>
        <w:rPr>
          <w:rFonts w:ascii="Arial" w:hAnsi="Arial" w:cs="Arial"/>
          <w:sz w:val="22"/>
          <w:szCs w:val="22"/>
          <w:lang w:val="de-DE"/>
        </w:rPr>
      </w:pPr>
      <w:r w:rsidRPr="00BE3E04">
        <w:rPr>
          <w:rFonts w:ascii="Arial" w:hAnsi="Arial" w:cs="Arial"/>
          <w:sz w:val="22"/>
          <w:szCs w:val="22"/>
          <w:lang w:val="de-DE"/>
        </w:rPr>
        <w:t>Auch Andreas Münch wird für seine wertvolle Mitarbeit im Verwaltungsrat gedankt. Mit seinem Einsatz und seiner Expertise hat er die Entwicklung der Bauwerk Group nachhaltig unterstützt.</w:t>
      </w:r>
    </w:p>
    <w:p w14:paraId="3E655A9C" w14:textId="77777777" w:rsidR="00BE3E04" w:rsidRPr="00BE3E04" w:rsidRDefault="00BE3E04" w:rsidP="00BE3E04">
      <w:pPr>
        <w:spacing w:after="240"/>
        <w:rPr>
          <w:rFonts w:ascii="Arial" w:hAnsi="Arial" w:cs="Arial"/>
          <w:sz w:val="22"/>
          <w:szCs w:val="22"/>
          <w:lang w:val="de-DE"/>
        </w:rPr>
      </w:pPr>
      <w:r w:rsidRPr="00BE3E04">
        <w:rPr>
          <w:rFonts w:ascii="Arial" w:hAnsi="Arial" w:cs="Arial"/>
          <w:b/>
          <w:bCs/>
          <w:sz w:val="22"/>
          <w:szCs w:val="22"/>
          <w:lang w:val="de-DE"/>
        </w:rPr>
        <w:t>Verwaltungsrat der Bauwerk Group</w:t>
      </w:r>
    </w:p>
    <w:p w14:paraId="5151E29F" w14:textId="6BF0D88A" w:rsidR="00BE3E04" w:rsidRPr="00BE3E04" w:rsidRDefault="00BE3E04" w:rsidP="00BE3E04">
      <w:pPr>
        <w:spacing w:after="240"/>
        <w:rPr>
          <w:rFonts w:ascii="Arial" w:hAnsi="Arial" w:cs="Arial"/>
          <w:sz w:val="22"/>
          <w:szCs w:val="22"/>
          <w:lang w:val="de-DE"/>
        </w:rPr>
      </w:pPr>
      <w:r w:rsidRPr="00BE3E04">
        <w:rPr>
          <w:rFonts w:ascii="Arial" w:hAnsi="Arial" w:cs="Arial"/>
          <w:sz w:val="22"/>
          <w:szCs w:val="22"/>
          <w:lang w:val="de-DE"/>
        </w:rPr>
        <w:t xml:space="preserve">Neben dem neuen Präsidenten Jean-Marc Devaud besteht der Verwaltungsrat </w:t>
      </w:r>
      <w:r w:rsidR="00907172">
        <w:rPr>
          <w:rFonts w:ascii="Arial" w:hAnsi="Arial" w:cs="Arial"/>
          <w:sz w:val="22"/>
          <w:szCs w:val="22"/>
          <w:lang w:val="de-DE"/>
        </w:rPr>
        <w:t xml:space="preserve">der Bauwerk Group mit </w:t>
      </w:r>
      <w:r w:rsidR="00BC084C">
        <w:rPr>
          <w:rFonts w:ascii="Arial" w:hAnsi="Arial" w:cs="Arial"/>
          <w:sz w:val="22"/>
          <w:szCs w:val="22"/>
          <w:lang w:val="de-DE"/>
        </w:rPr>
        <w:t>Sitz</w:t>
      </w:r>
      <w:r w:rsidR="00907172" w:rsidRPr="00907172">
        <w:rPr>
          <w:rFonts w:ascii="Arial" w:hAnsi="Arial" w:cs="Arial"/>
          <w:sz w:val="22"/>
          <w:szCs w:val="22"/>
          <w:lang w:val="de-DE"/>
        </w:rPr>
        <w:t xml:space="preserve"> in St. Margrethen in der Ostschweiz </w:t>
      </w:r>
      <w:r w:rsidRPr="00BE3E04">
        <w:rPr>
          <w:rFonts w:ascii="Arial" w:hAnsi="Arial" w:cs="Arial"/>
          <w:sz w:val="22"/>
          <w:szCs w:val="22"/>
          <w:lang w:val="de-DE"/>
        </w:rPr>
        <w:t xml:space="preserve">aus den </w:t>
      </w:r>
      <w:r w:rsidR="00907172">
        <w:rPr>
          <w:rFonts w:ascii="Arial" w:hAnsi="Arial" w:cs="Arial"/>
          <w:sz w:val="22"/>
          <w:szCs w:val="22"/>
          <w:lang w:val="de-DE"/>
        </w:rPr>
        <w:t>folgenden</w:t>
      </w:r>
      <w:r w:rsidRPr="00BE3E04">
        <w:rPr>
          <w:rFonts w:ascii="Arial" w:hAnsi="Arial" w:cs="Arial"/>
          <w:sz w:val="22"/>
          <w:szCs w:val="22"/>
          <w:lang w:val="de-DE"/>
        </w:rPr>
        <w:t xml:space="preserve"> Mitglieder</w:t>
      </w:r>
      <w:r w:rsidR="00907172">
        <w:rPr>
          <w:rFonts w:ascii="Arial" w:hAnsi="Arial" w:cs="Arial"/>
          <w:sz w:val="22"/>
          <w:szCs w:val="22"/>
          <w:lang w:val="de-DE"/>
        </w:rPr>
        <w:t xml:space="preserve">n: </w:t>
      </w:r>
      <w:r w:rsidR="00907172" w:rsidRPr="00907172">
        <w:rPr>
          <w:rFonts w:ascii="Arial" w:hAnsi="Arial" w:cs="Arial"/>
          <w:sz w:val="22"/>
          <w:szCs w:val="22"/>
          <w:lang w:val="de-DE"/>
        </w:rPr>
        <w:t>Klaus Brammertz</w:t>
      </w:r>
      <w:r w:rsidR="00907172">
        <w:rPr>
          <w:rFonts w:ascii="Arial" w:hAnsi="Arial" w:cs="Arial"/>
          <w:sz w:val="22"/>
          <w:szCs w:val="22"/>
          <w:lang w:val="de-DE"/>
        </w:rPr>
        <w:t xml:space="preserve"> (langjähriger CEO der Bauwerk Group), Rolan</w:t>
      </w:r>
      <w:r w:rsidR="00233B23">
        <w:rPr>
          <w:rFonts w:ascii="Arial" w:hAnsi="Arial" w:cs="Arial"/>
          <w:sz w:val="22"/>
          <w:szCs w:val="22"/>
          <w:lang w:val="de-DE"/>
        </w:rPr>
        <w:t>d</w:t>
      </w:r>
      <w:r w:rsidR="00907172">
        <w:rPr>
          <w:rFonts w:ascii="Arial" w:hAnsi="Arial" w:cs="Arial"/>
          <w:sz w:val="22"/>
          <w:szCs w:val="22"/>
          <w:lang w:val="de-DE"/>
        </w:rPr>
        <w:t xml:space="preserve"> Iff (ehemaliger CFO der Geberit Gruppe), </w:t>
      </w:r>
      <w:r w:rsidR="00907172" w:rsidRPr="00907172">
        <w:rPr>
          <w:rFonts w:ascii="Arial" w:hAnsi="Arial" w:cs="Arial"/>
          <w:sz w:val="22"/>
          <w:szCs w:val="22"/>
          <w:lang w:val="de-DE"/>
        </w:rPr>
        <w:t>Dominik Sauter</w:t>
      </w:r>
      <w:r w:rsidR="00907172">
        <w:rPr>
          <w:rFonts w:ascii="Arial" w:hAnsi="Arial" w:cs="Arial"/>
          <w:sz w:val="22"/>
          <w:szCs w:val="22"/>
          <w:lang w:val="de-DE"/>
        </w:rPr>
        <w:t xml:space="preserve">, </w:t>
      </w:r>
      <w:r w:rsidR="00907172" w:rsidRPr="00907172">
        <w:rPr>
          <w:rFonts w:ascii="Arial" w:hAnsi="Arial" w:cs="Arial"/>
          <w:sz w:val="22"/>
          <w:szCs w:val="22"/>
          <w:lang w:val="de-DE"/>
        </w:rPr>
        <w:t>Christian Pfab</w:t>
      </w:r>
      <w:r w:rsidR="00BC084C">
        <w:rPr>
          <w:rFonts w:ascii="Arial" w:hAnsi="Arial" w:cs="Arial"/>
          <w:sz w:val="22"/>
          <w:szCs w:val="22"/>
          <w:lang w:val="de-DE"/>
        </w:rPr>
        <w:t xml:space="preserve"> (beide </w:t>
      </w:r>
      <w:r w:rsidR="00BC084C" w:rsidRPr="00BC084C">
        <w:rPr>
          <w:rFonts w:ascii="Arial" w:hAnsi="Arial" w:cs="Arial"/>
          <w:sz w:val="22"/>
          <w:szCs w:val="22"/>
          <w:lang w:val="de-DE"/>
        </w:rPr>
        <w:t>EGS Beteiligungen AG</w:t>
      </w:r>
      <w:r w:rsidR="00BC084C">
        <w:rPr>
          <w:rFonts w:ascii="Arial" w:hAnsi="Arial" w:cs="Arial"/>
          <w:sz w:val="22"/>
          <w:szCs w:val="22"/>
          <w:lang w:val="de-DE"/>
        </w:rPr>
        <w:t>)</w:t>
      </w:r>
      <w:r w:rsidR="00907172">
        <w:rPr>
          <w:rFonts w:ascii="Arial" w:hAnsi="Arial" w:cs="Arial"/>
          <w:sz w:val="22"/>
          <w:szCs w:val="22"/>
          <w:lang w:val="de-DE"/>
        </w:rPr>
        <w:t xml:space="preserve"> und </w:t>
      </w:r>
      <w:r w:rsidR="00907172" w:rsidRPr="00907172">
        <w:rPr>
          <w:rFonts w:ascii="Arial" w:hAnsi="Arial" w:cs="Arial"/>
          <w:sz w:val="22"/>
          <w:szCs w:val="22"/>
          <w:lang w:val="de-DE"/>
        </w:rPr>
        <w:t>Sarah Kreienbühl</w:t>
      </w:r>
      <w:r w:rsidR="00907172">
        <w:rPr>
          <w:rFonts w:ascii="Arial" w:hAnsi="Arial" w:cs="Arial"/>
          <w:sz w:val="22"/>
          <w:szCs w:val="22"/>
          <w:lang w:val="de-DE"/>
        </w:rPr>
        <w:t xml:space="preserve"> (ehemals </w:t>
      </w:r>
      <w:r w:rsidR="00907172" w:rsidRPr="00907172">
        <w:rPr>
          <w:rFonts w:ascii="Arial" w:hAnsi="Arial" w:cs="Arial"/>
          <w:sz w:val="22"/>
          <w:szCs w:val="22"/>
          <w:lang w:val="de-DE"/>
        </w:rPr>
        <w:t>Migros-Generaldirektion</w:t>
      </w:r>
      <w:r w:rsidR="00BC084C">
        <w:rPr>
          <w:rFonts w:ascii="Arial" w:hAnsi="Arial" w:cs="Arial"/>
          <w:sz w:val="22"/>
          <w:szCs w:val="22"/>
          <w:lang w:val="de-DE"/>
        </w:rPr>
        <w:t xml:space="preserve"> und CHRO bei Kuehne + Nagel).</w:t>
      </w:r>
    </w:p>
    <w:p w14:paraId="430B7784" w14:textId="2D863081" w:rsidR="007A34FA" w:rsidRPr="00BE2F70" w:rsidRDefault="007A34FA" w:rsidP="007A34FA">
      <w:pPr>
        <w:spacing w:after="240"/>
        <w:rPr>
          <w:rFonts w:ascii="Arial" w:hAnsi="Arial" w:cs="Arial"/>
          <w:i/>
          <w:iCs/>
          <w:sz w:val="22"/>
          <w:szCs w:val="22"/>
        </w:rPr>
      </w:pPr>
      <w:r w:rsidRPr="00BE2F70">
        <w:rPr>
          <w:rFonts w:ascii="Arial" w:hAnsi="Arial" w:cs="Arial"/>
          <w:i/>
          <w:iCs/>
          <w:sz w:val="22"/>
          <w:szCs w:val="22"/>
        </w:rPr>
        <w:t xml:space="preserve">St. Margrethen (CH), im </w:t>
      </w:r>
      <w:r w:rsidR="00A94249" w:rsidRPr="00BE2F70">
        <w:rPr>
          <w:rFonts w:ascii="Arial" w:hAnsi="Arial" w:cs="Arial"/>
          <w:i/>
          <w:iCs/>
          <w:sz w:val="22"/>
          <w:szCs w:val="22"/>
        </w:rPr>
        <w:t>März</w:t>
      </w:r>
      <w:r w:rsidRPr="00BE2F70">
        <w:rPr>
          <w:rFonts w:ascii="Arial" w:hAnsi="Arial" w:cs="Arial"/>
          <w:i/>
          <w:iCs/>
          <w:sz w:val="22"/>
          <w:szCs w:val="22"/>
        </w:rPr>
        <w:t xml:space="preserve"> 202</w:t>
      </w:r>
      <w:r w:rsidR="00A94249" w:rsidRPr="00BE2F70">
        <w:rPr>
          <w:rFonts w:ascii="Arial" w:hAnsi="Arial" w:cs="Arial"/>
          <w:i/>
          <w:iCs/>
          <w:sz w:val="22"/>
          <w:szCs w:val="22"/>
        </w:rPr>
        <w:t>6</w:t>
      </w:r>
      <w:r w:rsidR="00962E2F" w:rsidRPr="00BE2F70">
        <w:rPr>
          <w:rFonts w:ascii="Arial" w:hAnsi="Arial" w:cs="Arial"/>
          <w:i/>
          <w:iCs/>
          <w:sz w:val="22"/>
          <w:szCs w:val="22"/>
        </w:rPr>
        <w:br/>
      </w:r>
      <w:r w:rsidRPr="00BE2F70">
        <w:rPr>
          <w:rFonts w:ascii="Arial" w:hAnsi="Arial" w:cs="Arial"/>
          <w:i/>
          <w:iCs/>
          <w:sz w:val="22"/>
          <w:szCs w:val="22"/>
        </w:rPr>
        <w:t>Abdruck honorarfrei / Beleg erbeten</w:t>
      </w:r>
    </w:p>
    <w:p w14:paraId="6092E68A" w14:textId="6D4D7A3C" w:rsidR="003874E8" w:rsidRPr="00D4161E" w:rsidRDefault="007A6C19" w:rsidP="007A6C19">
      <w:pPr>
        <w:pStyle w:val="Lauftext"/>
        <w:tabs>
          <w:tab w:val="left" w:pos="1843"/>
          <w:tab w:val="left" w:pos="4111"/>
          <w:tab w:val="left" w:pos="7088"/>
        </w:tabs>
        <w:spacing w:after="0" w:line="240" w:lineRule="auto"/>
        <w:rPr>
          <w:rFonts w:ascii="Arial" w:hAnsi="Arial" w:cs="Arial"/>
          <w:sz w:val="24"/>
          <w:szCs w:val="24"/>
        </w:rPr>
      </w:pPr>
      <w:r w:rsidRPr="00D4161E">
        <w:rPr>
          <w:rFonts w:ascii="Arial" w:hAnsi="Arial" w:cs="Arial"/>
          <w:b/>
          <w:sz w:val="22"/>
          <w:szCs w:val="24"/>
        </w:rPr>
        <w:t>Für Presseanfragen wenden Sie sich bitte an:</w:t>
      </w:r>
      <w:r w:rsidRPr="00D4161E">
        <w:rPr>
          <w:rFonts w:ascii="Arial" w:hAnsi="Arial" w:cs="Arial"/>
          <w:sz w:val="22"/>
          <w:szCs w:val="24"/>
        </w:rPr>
        <w:br/>
        <w:t>Rainer Häupl</w:t>
      </w:r>
      <w:r w:rsidRPr="00D4161E">
        <w:rPr>
          <w:rFonts w:ascii="Arial" w:hAnsi="Arial" w:cs="Arial"/>
          <w:sz w:val="22"/>
          <w:szCs w:val="24"/>
        </w:rPr>
        <w:br/>
        <w:t>bering*kopal GbR, Büro für Kommunikation</w:t>
      </w:r>
      <w:r w:rsidRPr="00D4161E">
        <w:rPr>
          <w:rFonts w:ascii="Arial" w:hAnsi="Arial" w:cs="Arial"/>
          <w:sz w:val="22"/>
          <w:szCs w:val="24"/>
        </w:rPr>
        <w:br/>
        <w:t>T + 49 (0) 711 74 51 759-16</w:t>
      </w:r>
      <w:r w:rsidRPr="00D4161E">
        <w:rPr>
          <w:rFonts w:ascii="Arial" w:hAnsi="Arial" w:cs="Arial"/>
          <w:sz w:val="22"/>
          <w:szCs w:val="24"/>
        </w:rPr>
        <w:br/>
        <w:t>rainer.haeupl@bering-kopal.de</w:t>
      </w:r>
      <w:r w:rsidRPr="00D4161E">
        <w:rPr>
          <w:rFonts w:ascii="Arial" w:hAnsi="Arial" w:cs="Arial"/>
          <w:sz w:val="22"/>
          <w:szCs w:val="24"/>
        </w:rPr>
        <w:br/>
        <w:t>www.bering-kopal.de</w:t>
      </w:r>
    </w:p>
    <w:p w14:paraId="510026DC" w14:textId="16E98614" w:rsidR="00F755C1" w:rsidRPr="00D4161E" w:rsidRDefault="00D65F42" w:rsidP="001817FD">
      <w:pPr>
        <w:rPr>
          <w:rFonts w:ascii="Arial" w:hAnsi="Arial" w:cs="Arial"/>
          <w:sz w:val="22"/>
          <w:szCs w:val="22"/>
        </w:rPr>
      </w:pPr>
      <w:r w:rsidRPr="00D4161E">
        <w:rPr>
          <w:rFonts w:ascii="Arial" w:hAnsi="Arial" w:cs="Arial"/>
          <w:sz w:val="22"/>
        </w:rPr>
        <w:br w:type="page"/>
      </w:r>
    </w:p>
    <w:p w14:paraId="2515393D" w14:textId="77777777" w:rsidR="001817FD" w:rsidRPr="00D4161E" w:rsidRDefault="001817FD" w:rsidP="001817FD">
      <w:pPr>
        <w:rPr>
          <w:rFonts w:ascii="Arial" w:hAnsi="Arial" w:cs="Arial"/>
          <w:sz w:val="22"/>
          <w:szCs w:val="22"/>
        </w:rPr>
      </w:pPr>
    </w:p>
    <w:p w14:paraId="34417378" w14:textId="19866D03" w:rsidR="00F755C1" w:rsidRPr="00D4161E" w:rsidRDefault="00F755C1" w:rsidP="007A34FA">
      <w:pPr>
        <w:spacing w:line="264" w:lineRule="auto"/>
        <w:rPr>
          <w:rFonts w:ascii="Arial" w:hAnsi="Arial" w:cs="Arial"/>
          <w:sz w:val="18"/>
          <w:szCs w:val="18"/>
        </w:rPr>
      </w:pPr>
      <w:r w:rsidRPr="00BE2F70">
        <w:rPr>
          <w:rFonts w:ascii="Arial" w:hAnsi="Arial" w:cs="Arial"/>
          <w:b/>
          <w:sz w:val="18"/>
          <w:szCs w:val="18"/>
          <w:lang w:val="de-DE"/>
        </w:rPr>
        <w:t>1</w:t>
      </w:r>
      <w:r w:rsidRPr="00BE2F70">
        <w:rPr>
          <w:rFonts w:ascii="Arial" w:hAnsi="Arial" w:cs="Arial"/>
          <w:sz w:val="18"/>
          <w:szCs w:val="18"/>
          <w:lang w:val="de-DE"/>
        </w:rPr>
        <w:t xml:space="preserve"> </w:t>
      </w:r>
      <w:r w:rsidR="00BC084C" w:rsidRPr="00BE2F70">
        <w:rPr>
          <w:rFonts w:ascii="Arial" w:hAnsi="Arial" w:cs="Arial"/>
          <w:sz w:val="18"/>
          <w:szCs w:val="18"/>
          <w:lang w:val="de-DE"/>
        </w:rPr>
        <w:t xml:space="preserve">Jean-Marc Devaud ist </w:t>
      </w:r>
      <w:r w:rsidR="0081636F" w:rsidRPr="00BE2F70">
        <w:rPr>
          <w:rFonts w:ascii="Arial" w:hAnsi="Arial" w:cs="Arial"/>
          <w:sz w:val="18"/>
          <w:szCs w:val="18"/>
          <w:lang w:val="de-DE"/>
        </w:rPr>
        <w:t>neuer</w:t>
      </w:r>
      <w:r w:rsidR="00BC084C" w:rsidRPr="00BC084C">
        <w:rPr>
          <w:rFonts w:ascii="Arial" w:hAnsi="Arial" w:cs="Arial"/>
          <w:sz w:val="18"/>
          <w:szCs w:val="18"/>
        </w:rPr>
        <w:t xml:space="preserve"> Präsident des Verwaltungsrats der Bauwerk Group. Foto: Bauwerk Group</w:t>
      </w:r>
      <w:r w:rsidR="00962E2F" w:rsidRPr="00D4161E">
        <w:rPr>
          <w:rFonts w:ascii="Arial" w:hAnsi="Arial" w:cs="Arial"/>
          <w:sz w:val="18"/>
          <w:szCs w:val="18"/>
        </w:rPr>
        <w:br/>
      </w:r>
      <w:r w:rsidR="00962E2F" w:rsidRPr="00D4161E">
        <w:rPr>
          <w:rFonts w:ascii="Arial" w:hAnsi="Arial" w:cs="Arial"/>
          <w:sz w:val="18"/>
          <w:szCs w:val="18"/>
        </w:rPr>
        <w:br/>
      </w:r>
      <w:r w:rsidRPr="00D4161E">
        <w:rPr>
          <w:sz w:val="17"/>
          <w:szCs w:val="17"/>
        </w:rPr>
        <w:br/>
      </w:r>
    </w:p>
    <w:tbl>
      <w:tblPr>
        <w:tblStyle w:val="TabelleEinfach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2"/>
        <w:gridCol w:w="203"/>
        <w:gridCol w:w="4431"/>
      </w:tblGrid>
      <w:tr w:rsidR="00F755C1" w:rsidRPr="00D4161E" w14:paraId="67D21128" w14:textId="77777777" w:rsidTr="00577C40">
        <w:tc>
          <w:tcPr>
            <w:tcW w:w="2444" w:type="pct"/>
            <w:tcMar>
              <w:top w:w="0" w:type="dxa"/>
              <w:left w:w="0" w:type="dxa"/>
              <w:bottom w:w="0" w:type="dxa"/>
              <w:right w:w="0" w:type="dxa"/>
            </w:tcMar>
          </w:tcPr>
          <w:p w14:paraId="4DF79C35" w14:textId="77777777" w:rsidR="00F755C1" w:rsidRPr="00D4161E" w:rsidRDefault="00F755C1" w:rsidP="002F456A">
            <w:pPr>
              <w:keepNext/>
              <w:keepLines/>
              <w:spacing w:line="240" w:lineRule="auto"/>
              <w:rPr>
                <w:sz w:val="14"/>
                <w:szCs w:val="14"/>
                <w:lang w:val="de-CH"/>
              </w:rPr>
            </w:pPr>
            <w:r w:rsidRPr="00D4161E">
              <w:rPr>
                <w:sz w:val="14"/>
                <w:szCs w:val="14"/>
                <w:lang w:val="de-CH"/>
              </w:rPr>
              <w:t>1.</w:t>
            </w:r>
          </w:p>
        </w:tc>
        <w:tc>
          <w:tcPr>
            <w:tcW w:w="112" w:type="pct"/>
            <w:tcMar>
              <w:top w:w="0" w:type="dxa"/>
              <w:left w:w="0" w:type="dxa"/>
              <w:bottom w:w="0" w:type="dxa"/>
              <w:right w:w="0" w:type="dxa"/>
            </w:tcMar>
          </w:tcPr>
          <w:p w14:paraId="2F308063" w14:textId="77777777" w:rsidR="00F755C1" w:rsidRPr="00D4161E" w:rsidRDefault="00F755C1" w:rsidP="002F456A">
            <w:pPr>
              <w:keepNext/>
              <w:keepLines/>
              <w:spacing w:line="240" w:lineRule="auto"/>
              <w:rPr>
                <w:sz w:val="14"/>
                <w:szCs w:val="14"/>
                <w:lang w:val="de-CH"/>
              </w:rPr>
            </w:pPr>
          </w:p>
        </w:tc>
        <w:tc>
          <w:tcPr>
            <w:tcW w:w="2444" w:type="pct"/>
            <w:tcMar>
              <w:top w:w="0" w:type="dxa"/>
              <w:left w:w="0" w:type="dxa"/>
              <w:bottom w:w="0" w:type="dxa"/>
              <w:right w:w="0" w:type="dxa"/>
            </w:tcMar>
          </w:tcPr>
          <w:p w14:paraId="72BA155A" w14:textId="69F72456" w:rsidR="00F755C1" w:rsidRPr="00D4161E" w:rsidRDefault="00F755C1" w:rsidP="002F456A">
            <w:pPr>
              <w:keepNext/>
              <w:keepLines/>
              <w:spacing w:line="240" w:lineRule="auto"/>
              <w:rPr>
                <w:sz w:val="14"/>
                <w:szCs w:val="14"/>
                <w:lang w:val="de-CH"/>
              </w:rPr>
            </w:pPr>
            <w:r w:rsidRPr="00D4161E">
              <w:rPr>
                <w:sz w:val="14"/>
                <w:szCs w:val="14"/>
                <w:lang w:val="de-CH"/>
              </w:rPr>
              <w:t>.</w:t>
            </w:r>
          </w:p>
        </w:tc>
      </w:tr>
      <w:tr w:rsidR="00F755C1" w:rsidRPr="00D4161E" w14:paraId="49239872" w14:textId="77777777" w:rsidTr="00577C40">
        <w:trPr>
          <w:trHeight w:hRule="exact" w:val="3175"/>
        </w:trPr>
        <w:tc>
          <w:tcPr>
            <w:tcW w:w="2444" w:type="pct"/>
            <w:tcMar>
              <w:top w:w="0" w:type="dxa"/>
              <w:left w:w="0" w:type="dxa"/>
              <w:bottom w:w="0" w:type="dxa"/>
              <w:right w:w="0" w:type="dxa"/>
            </w:tcMar>
          </w:tcPr>
          <w:p w14:paraId="00E9284B" w14:textId="39691E3D" w:rsidR="00F755C1" w:rsidRPr="00D4161E" w:rsidRDefault="007A34FA" w:rsidP="002F456A">
            <w:pPr>
              <w:keepNext/>
              <w:keepLines/>
              <w:spacing w:line="240" w:lineRule="auto"/>
              <w:rPr>
                <w:sz w:val="14"/>
                <w:szCs w:val="14"/>
                <w:lang w:val="de-CH"/>
              </w:rPr>
            </w:pPr>
            <w:r w:rsidRPr="00607A93">
              <w:rPr>
                <w:noProof/>
              </w:rPr>
              <w:drawing>
                <wp:inline distT="0" distB="0" distL="0" distR="0" wp14:anchorId="10B9CBF3" wp14:editId="5510D3CC">
                  <wp:extent cx="1344771" cy="2016125"/>
                  <wp:effectExtent l="0" t="0" r="1905" b="3175"/>
                  <wp:docPr id="798032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267"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4771" cy="2016125"/>
                          </a:xfrm>
                          <a:prstGeom prst="rect">
                            <a:avLst/>
                          </a:prstGeom>
                        </pic:spPr>
                      </pic:pic>
                    </a:graphicData>
                  </a:graphic>
                </wp:inline>
              </w:drawing>
            </w:r>
          </w:p>
        </w:tc>
        <w:tc>
          <w:tcPr>
            <w:tcW w:w="112" w:type="pct"/>
            <w:tcMar>
              <w:top w:w="0" w:type="dxa"/>
              <w:left w:w="0" w:type="dxa"/>
              <w:bottom w:w="0" w:type="dxa"/>
              <w:right w:w="0" w:type="dxa"/>
            </w:tcMar>
          </w:tcPr>
          <w:p w14:paraId="0BBB62EC" w14:textId="77777777" w:rsidR="00F755C1" w:rsidRPr="00D4161E" w:rsidRDefault="00F755C1" w:rsidP="002F456A">
            <w:pPr>
              <w:keepNext/>
              <w:keepLines/>
              <w:spacing w:line="240" w:lineRule="auto"/>
              <w:rPr>
                <w:sz w:val="14"/>
                <w:szCs w:val="14"/>
                <w:lang w:val="de-CH"/>
              </w:rPr>
            </w:pPr>
          </w:p>
        </w:tc>
        <w:tc>
          <w:tcPr>
            <w:tcW w:w="2444" w:type="pct"/>
            <w:tcMar>
              <w:top w:w="0" w:type="dxa"/>
              <w:left w:w="0" w:type="dxa"/>
              <w:bottom w:w="0" w:type="dxa"/>
              <w:right w:w="0" w:type="dxa"/>
            </w:tcMar>
          </w:tcPr>
          <w:p w14:paraId="2ECEA884" w14:textId="76209F31" w:rsidR="00F755C1" w:rsidRPr="00D4161E" w:rsidRDefault="00F755C1" w:rsidP="002F456A">
            <w:pPr>
              <w:keepNext/>
              <w:keepLines/>
              <w:spacing w:line="240" w:lineRule="auto"/>
              <w:rPr>
                <w:sz w:val="14"/>
                <w:szCs w:val="14"/>
                <w:lang w:val="de-CH"/>
              </w:rPr>
            </w:pPr>
          </w:p>
        </w:tc>
      </w:tr>
      <w:tr w:rsidR="00F755C1" w:rsidRPr="00D4161E" w14:paraId="0F58CD32" w14:textId="77777777" w:rsidTr="00577C40">
        <w:tc>
          <w:tcPr>
            <w:tcW w:w="2444" w:type="pct"/>
            <w:tcMar>
              <w:top w:w="0" w:type="dxa"/>
              <w:left w:w="0" w:type="dxa"/>
              <w:bottom w:w="0" w:type="dxa"/>
              <w:right w:w="0" w:type="dxa"/>
            </w:tcMar>
          </w:tcPr>
          <w:p w14:paraId="759C305B" w14:textId="77777777" w:rsidR="00F755C1" w:rsidRPr="00D4161E" w:rsidRDefault="00F755C1" w:rsidP="002F456A">
            <w:pPr>
              <w:keepNext/>
              <w:keepLines/>
              <w:spacing w:line="240" w:lineRule="auto"/>
              <w:rPr>
                <w:sz w:val="14"/>
                <w:szCs w:val="14"/>
                <w:lang w:val="de-CH"/>
              </w:rPr>
            </w:pPr>
          </w:p>
        </w:tc>
        <w:tc>
          <w:tcPr>
            <w:tcW w:w="112" w:type="pct"/>
            <w:tcMar>
              <w:top w:w="0" w:type="dxa"/>
              <w:left w:w="0" w:type="dxa"/>
              <w:bottom w:w="0" w:type="dxa"/>
              <w:right w:w="0" w:type="dxa"/>
            </w:tcMar>
          </w:tcPr>
          <w:p w14:paraId="03F7FA9D" w14:textId="77777777" w:rsidR="00F755C1" w:rsidRPr="00D4161E" w:rsidRDefault="00F755C1" w:rsidP="002F456A">
            <w:pPr>
              <w:keepNext/>
              <w:keepLines/>
              <w:spacing w:line="240" w:lineRule="auto"/>
              <w:rPr>
                <w:sz w:val="14"/>
                <w:szCs w:val="14"/>
                <w:lang w:val="de-CH"/>
              </w:rPr>
            </w:pPr>
          </w:p>
        </w:tc>
        <w:tc>
          <w:tcPr>
            <w:tcW w:w="2444" w:type="pct"/>
            <w:tcMar>
              <w:top w:w="0" w:type="dxa"/>
              <w:left w:w="0" w:type="dxa"/>
              <w:bottom w:w="0" w:type="dxa"/>
              <w:right w:w="0" w:type="dxa"/>
            </w:tcMar>
          </w:tcPr>
          <w:p w14:paraId="5B560DB5" w14:textId="77777777" w:rsidR="00F755C1" w:rsidRPr="00D4161E" w:rsidRDefault="00F755C1" w:rsidP="002F456A">
            <w:pPr>
              <w:keepNext/>
              <w:keepLines/>
              <w:spacing w:line="240" w:lineRule="auto"/>
              <w:rPr>
                <w:sz w:val="14"/>
                <w:szCs w:val="14"/>
                <w:lang w:val="de-CH"/>
              </w:rPr>
            </w:pPr>
          </w:p>
        </w:tc>
      </w:tr>
      <w:tr w:rsidR="00F755C1" w:rsidRPr="00D4161E" w14:paraId="67A3ECC9" w14:textId="77777777" w:rsidTr="007F5981">
        <w:tc>
          <w:tcPr>
            <w:tcW w:w="2444" w:type="pct"/>
            <w:tcMar>
              <w:top w:w="0" w:type="dxa"/>
              <w:left w:w="0" w:type="dxa"/>
              <w:bottom w:w="0" w:type="dxa"/>
              <w:right w:w="0" w:type="dxa"/>
            </w:tcMar>
          </w:tcPr>
          <w:p w14:paraId="5CC4B4FA" w14:textId="4CA926AF" w:rsidR="00F755C1" w:rsidRPr="00D4161E" w:rsidRDefault="00F755C1" w:rsidP="002F456A">
            <w:pPr>
              <w:keepNext/>
              <w:keepLines/>
              <w:spacing w:line="240" w:lineRule="auto"/>
              <w:rPr>
                <w:sz w:val="14"/>
                <w:szCs w:val="14"/>
                <w:lang w:val="de-CH"/>
              </w:rPr>
            </w:pPr>
          </w:p>
        </w:tc>
        <w:tc>
          <w:tcPr>
            <w:tcW w:w="112" w:type="pct"/>
            <w:tcMar>
              <w:top w:w="0" w:type="dxa"/>
              <w:left w:w="0" w:type="dxa"/>
              <w:bottom w:w="0" w:type="dxa"/>
              <w:right w:w="0" w:type="dxa"/>
            </w:tcMar>
          </w:tcPr>
          <w:p w14:paraId="015FD568" w14:textId="77777777" w:rsidR="00F755C1" w:rsidRPr="00D4161E" w:rsidRDefault="00F755C1" w:rsidP="002F456A">
            <w:pPr>
              <w:keepNext/>
              <w:keepLines/>
              <w:spacing w:line="240" w:lineRule="auto"/>
              <w:rPr>
                <w:sz w:val="14"/>
                <w:szCs w:val="14"/>
                <w:lang w:val="de-CH"/>
              </w:rPr>
            </w:pPr>
          </w:p>
        </w:tc>
        <w:tc>
          <w:tcPr>
            <w:tcW w:w="2444" w:type="pct"/>
            <w:tcMar>
              <w:top w:w="0" w:type="dxa"/>
              <w:left w:w="0" w:type="dxa"/>
              <w:bottom w:w="0" w:type="dxa"/>
              <w:right w:w="0" w:type="dxa"/>
            </w:tcMar>
          </w:tcPr>
          <w:p w14:paraId="548AB08D" w14:textId="1C91996C" w:rsidR="00F755C1" w:rsidRPr="00D4161E" w:rsidRDefault="00F755C1" w:rsidP="002F456A">
            <w:pPr>
              <w:keepNext/>
              <w:keepLines/>
              <w:spacing w:line="240" w:lineRule="auto"/>
              <w:rPr>
                <w:sz w:val="14"/>
                <w:szCs w:val="14"/>
                <w:lang w:val="de-CH"/>
              </w:rPr>
            </w:pPr>
          </w:p>
        </w:tc>
      </w:tr>
      <w:tr w:rsidR="00F755C1" w:rsidRPr="00D4161E" w14:paraId="2BC9EF46" w14:textId="77777777" w:rsidTr="00577C40">
        <w:trPr>
          <w:trHeight w:hRule="exact" w:val="3175"/>
        </w:trPr>
        <w:tc>
          <w:tcPr>
            <w:tcW w:w="2444" w:type="pct"/>
            <w:tcMar>
              <w:top w:w="0" w:type="dxa"/>
              <w:left w:w="0" w:type="dxa"/>
              <w:bottom w:w="0" w:type="dxa"/>
              <w:right w:w="0" w:type="dxa"/>
            </w:tcMar>
          </w:tcPr>
          <w:p w14:paraId="16BFBEFA" w14:textId="5C880A11" w:rsidR="00F755C1" w:rsidRPr="00D4161E" w:rsidRDefault="00F755C1" w:rsidP="002F456A">
            <w:pPr>
              <w:keepNext/>
              <w:keepLines/>
              <w:spacing w:line="240" w:lineRule="auto"/>
              <w:rPr>
                <w:sz w:val="14"/>
                <w:szCs w:val="14"/>
                <w:lang w:val="de-CH"/>
              </w:rPr>
            </w:pPr>
          </w:p>
        </w:tc>
        <w:tc>
          <w:tcPr>
            <w:tcW w:w="112" w:type="pct"/>
            <w:tcMar>
              <w:top w:w="0" w:type="dxa"/>
              <w:left w:w="0" w:type="dxa"/>
              <w:bottom w:w="0" w:type="dxa"/>
              <w:right w:w="0" w:type="dxa"/>
            </w:tcMar>
          </w:tcPr>
          <w:p w14:paraId="550E3C22" w14:textId="77777777" w:rsidR="00F755C1" w:rsidRPr="00D4161E" w:rsidRDefault="00F755C1" w:rsidP="002F456A">
            <w:pPr>
              <w:keepNext/>
              <w:keepLines/>
              <w:spacing w:line="240" w:lineRule="auto"/>
              <w:rPr>
                <w:sz w:val="14"/>
                <w:szCs w:val="14"/>
                <w:lang w:val="de-CH"/>
              </w:rPr>
            </w:pPr>
          </w:p>
        </w:tc>
        <w:tc>
          <w:tcPr>
            <w:tcW w:w="2444" w:type="pct"/>
            <w:tcMar>
              <w:top w:w="0" w:type="dxa"/>
              <w:left w:w="0" w:type="dxa"/>
              <w:bottom w:w="0" w:type="dxa"/>
              <w:right w:w="0" w:type="dxa"/>
            </w:tcMar>
          </w:tcPr>
          <w:p w14:paraId="1E25D0DA" w14:textId="50CEC8C6" w:rsidR="00F755C1" w:rsidRPr="00D4161E" w:rsidRDefault="00F755C1" w:rsidP="002F456A">
            <w:pPr>
              <w:keepNext/>
              <w:keepLines/>
              <w:spacing w:line="240" w:lineRule="auto"/>
              <w:rPr>
                <w:sz w:val="14"/>
                <w:szCs w:val="14"/>
                <w:lang w:val="de-CH"/>
              </w:rPr>
            </w:pPr>
          </w:p>
        </w:tc>
      </w:tr>
    </w:tbl>
    <w:p w14:paraId="56E40ECE" w14:textId="7CED0D1E" w:rsidR="00F755C1" w:rsidRPr="00D4161E" w:rsidRDefault="00F755C1" w:rsidP="00EF5531">
      <w:pPr>
        <w:spacing w:before="240" w:after="240"/>
        <w:rPr>
          <w:b/>
        </w:rPr>
      </w:pPr>
      <w:r w:rsidRPr="00D4161E">
        <w:br w:type="page"/>
      </w:r>
    </w:p>
    <w:p w14:paraId="53B061D2" w14:textId="77777777" w:rsidR="001817FD" w:rsidRPr="00D4161E" w:rsidRDefault="001817FD" w:rsidP="00EF5531">
      <w:pPr>
        <w:spacing w:before="240" w:after="240"/>
        <w:rPr>
          <w:b/>
        </w:rPr>
      </w:pPr>
    </w:p>
    <w:p w14:paraId="0F5C6603" w14:textId="3058A4A0" w:rsidR="00EF5531" w:rsidRPr="00D4161E" w:rsidRDefault="004640A2" w:rsidP="00EF5531">
      <w:pPr>
        <w:spacing w:before="240" w:after="240"/>
        <w:rPr>
          <w:rFonts w:ascii="Arial" w:hAnsi="Arial" w:cs="Arial"/>
          <w:sz w:val="22"/>
          <w:szCs w:val="22"/>
        </w:rPr>
      </w:pPr>
      <w:r w:rsidRPr="00D4161E">
        <w:rPr>
          <w:rFonts w:ascii="Arial" w:hAnsi="Arial" w:cs="Arial"/>
          <w:b/>
          <w:sz w:val="22"/>
          <w:szCs w:val="22"/>
        </w:rPr>
        <w:t>Firmenportrait</w:t>
      </w:r>
    </w:p>
    <w:p w14:paraId="1F627F9B" w14:textId="12B8DFE8" w:rsidR="00F76F9F" w:rsidRPr="00607A93" w:rsidRDefault="00F76F9F" w:rsidP="00F76F9F">
      <w:pPr>
        <w:pStyle w:val="Lauftext"/>
        <w:tabs>
          <w:tab w:val="left" w:pos="1843"/>
          <w:tab w:val="left" w:pos="4111"/>
          <w:tab w:val="left" w:pos="7088"/>
        </w:tabs>
        <w:spacing w:after="0"/>
        <w:rPr>
          <w:rFonts w:ascii="Arial" w:hAnsi="Arial" w:cs="Arial"/>
          <w:sz w:val="22"/>
        </w:rPr>
      </w:pPr>
      <w:r w:rsidRPr="00607A93">
        <w:rPr>
          <w:rFonts w:ascii="Arial" w:hAnsi="Arial" w:cs="Arial"/>
          <w:sz w:val="22"/>
        </w:rPr>
        <w:t xml:space="preserve">Bei der Bauwerk Group setzen sich </w:t>
      </w:r>
      <w:r w:rsidRPr="00AC1511">
        <w:rPr>
          <w:rFonts w:ascii="Arial" w:hAnsi="Arial" w:cs="Arial"/>
          <w:color w:val="000000" w:themeColor="text1"/>
          <w:sz w:val="22"/>
        </w:rPr>
        <w:t xml:space="preserve">tagtäglich </w:t>
      </w:r>
      <w:r w:rsidR="00907172" w:rsidRPr="00AC1511">
        <w:rPr>
          <w:rFonts w:ascii="Arial" w:hAnsi="Arial" w:cs="Arial"/>
          <w:color w:val="000000" w:themeColor="text1"/>
          <w:sz w:val="22"/>
        </w:rPr>
        <w:t>über</w:t>
      </w:r>
      <w:r w:rsidRPr="00AC1511">
        <w:rPr>
          <w:rFonts w:ascii="Arial" w:hAnsi="Arial" w:cs="Arial"/>
          <w:color w:val="000000" w:themeColor="text1"/>
          <w:sz w:val="22"/>
        </w:rPr>
        <w:t xml:space="preserve"> 1</w:t>
      </w:r>
      <w:r w:rsidR="00907172" w:rsidRPr="00AC1511">
        <w:rPr>
          <w:rFonts w:ascii="Arial" w:hAnsi="Arial" w:cs="Arial"/>
          <w:color w:val="000000" w:themeColor="text1"/>
          <w:sz w:val="22"/>
        </w:rPr>
        <w:t>60</w:t>
      </w:r>
      <w:r w:rsidRPr="00AC1511">
        <w:rPr>
          <w:rFonts w:ascii="Arial" w:hAnsi="Arial" w:cs="Arial"/>
          <w:color w:val="000000" w:themeColor="text1"/>
          <w:sz w:val="22"/>
        </w:rPr>
        <w:t>0 Mitarbeite</w:t>
      </w:r>
      <w:r w:rsidRPr="00607A93">
        <w:rPr>
          <w:rFonts w:ascii="Arial" w:hAnsi="Arial" w:cs="Arial"/>
          <w:sz w:val="22"/>
        </w:rPr>
        <w:t>nde rund um den Globus und in verschiedensten Abteilungen dafür ein, einzigartige und nachhaltige Parkettböden in Schweizer Präzision zu schaffen. So entwickelte sich die Unternehmensgruppe mit Hauptsitz in St. Margrethen zum führenden Produzenten und Anbieter von Holzböden im Premium-Segment. Zum Portfolio der Gruppe gehören die beiden Marken Bauwerk Parkett und BOEN und seit 2022 auch das nordamerikanische Unternehmen Somerset Hardwood Flooring.</w:t>
      </w:r>
    </w:p>
    <w:p w14:paraId="48820854" w14:textId="77777777" w:rsidR="00F76F9F" w:rsidRPr="00607A93" w:rsidRDefault="00F76F9F" w:rsidP="00F76F9F">
      <w:pPr>
        <w:pStyle w:val="Lauftext"/>
        <w:tabs>
          <w:tab w:val="left" w:pos="1843"/>
          <w:tab w:val="left" w:pos="4111"/>
          <w:tab w:val="left" w:pos="7088"/>
        </w:tabs>
        <w:spacing w:after="0"/>
        <w:rPr>
          <w:rFonts w:ascii="Arial" w:hAnsi="Arial" w:cs="Arial"/>
          <w:sz w:val="22"/>
        </w:rPr>
      </w:pPr>
    </w:p>
    <w:p w14:paraId="20C61EE0" w14:textId="0D3BC1AF" w:rsidR="00F76F9F" w:rsidRPr="00607A93" w:rsidRDefault="00F76F9F" w:rsidP="00F76F9F">
      <w:pPr>
        <w:pStyle w:val="Lauftext"/>
        <w:tabs>
          <w:tab w:val="left" w:pos="1843"/>
          <w:tab w:val="left" w:pos="4111"/>
          <w:tab w:val="left" w:pos="7088"/>
        </w:tabs>
        <w:spacing w:after="0"/>
        <w:rPr>
          <w:rFonts w:ascii="Arial" w:hAnsi="Arial" w:cs="Arial"/>
          <w:sz w:val="22"/>
        </w:rPr>
      </w:pPr>
      <w:r w:rsidRPr="00607A93">
        <w:rPr>
          <w:rFonts w:ascii="Arial" w:hAnsi="Arial" w:cs="Arial"/>
          <w:sz w:val="22"/>
        </w:rPr>
        <w:t>Die Gruppe bietet ein komplementäres Sortiment an Massiv-, 2- und 3-Schicht-Parkett sowie Sportböden aus Holz an. Die Produktionsstandorte liegen in der Schweiz, Litauen, Kroatien und in den USA.</w:t>
      </w:r>
    </w:p>
    <w:p w14:paraId="41FFDA09" w14:textId="77777777" w:rsidR="00EF5531" w:rsidRPr="00F76F9F" w:rsidRDefault="00EF5531" w:rsidP="003874E8">
      <w:pPr>
        <w:pStyle w:val="Lauftext"/>
        <w:tabs>
          <w:tab w:val="left" w:pos="1843"/>
          <w:tab w:val="left" w:pos="4111"/>
          <w:tab w:val="left" w:pos="7088"/>
        </w:tabs>
        <w:spacing w:after="0" w:line="240" w:lineRule="auto"/>
        <w:rPr>
          <w:rFonts w:ascii="Arial" w:hAnsi="Arial" w:cs="Arial"/>
          <w:sz w:val="22"/>
          <w:lang w:val="de-DE"/>
        </w:rPr>
      </w:pPr>
    </w:p>
    <w:sectPr w:rsidR="00EF5531" w:rsidRPr="00F76F9F" w:rsidSect="0053548B">
      <w:headerReference w:type="default" r:id="rId9"/>
      <w:footerReference w:type="default" r:id="rId10"/>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769B" w14:textId="77777777" w:rsidR="00CE1C77" w:rsidRPr="00D4161E" w:rsidRDefault="00CE1C77" w:rsidP="00BC6E2B">
      <w:r w:rsidRPr="00D4161E">
        <w:separator/>
      </w:r>
    </w:p>
  </w:endnote>
  <w:endnote w:type="continuationSeparator" w:id="0">
    <w:p w14:paraId="09CD2E33" w14:textId="77777777" w:rsidR="00CE1C77" w:rsidRPr="00D4161E" w:rsidRDefault="00CE1C77" w:rsidP="00BC6E2B">
      <w:r w:rsidRPr="00D4161E">
        <w:continuationSeparator/>
      </w:r>
    </w:p>
  </w:endnote>
  <w:endnote w:type="continuationNotice" w:id="1">
    <w:p w14:paraId="7684630A" w14:textId="77777777" w:rsidR="00CE1C77" w:rsidRPr="00D4161E" w:rsidRDefault="00CE1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Pr="00D4161E" w:rsidRDefault="00BC6E2B" w:rsidP="00BC6E2B">
    <w:pPr>
      <w:pStyle w:val="Fuzeile"/>
      <w:jc w:val="center"/>
    </w:pPr>
    <w:r w:rsidRPr="00607A93">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7B4D" w14:textId="77777777" w:rsidR="00CE1C77" w:rsidRPr="00D4161E" w:rsidRDefault="00CE1C77" w:rsidP="00BC6E2B">
      <w:r w:rsidRPr="00D4161E">
        <w:separator/>
      </w:r>
    </w:p>
  </w:footnote>
  <w:footnote w:type="continuationSeparator" w:id="0">
    <w:p w14:paraId="5E7E7DEC" w14:textId="77777777" w:rsidR="00CE1C77" w:rsidRPr="00D4161E" w:rsidRDefault="00CE1C77" w:rsidP="00BC6E2B">
      <w:r w:rsidRPr="00D4161E">
        <w:continuationSeparator/>
      </w:r>
    </w:p>
  </w:footnote>
  <w:footnote w:type="continuationNotice" w:id="1">
    <w:p w14:paraId="7BDFB61F" w14:textId="77777777" w:rsidR="00CE1C77" w:rsidRPr="00D4161E" w:rsidRDefault="00CE1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Pr="00D4161E" w:rsidRDefault="00BC6E2B" w:rsidP="00BC6E2B">
    <w:pPr>
      <w:pStyle w:val="Kopfzeile"/>
      <w:jc w:val="center"/>
    </w:pPr>
    <w:r w:rsidRPr="00607A93">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Pr="00D4161E"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851109">
    <w:abstractNumId w:val="3"/>
  </w:num>
  <w:num w:numId="2" w16cid:durableId="2034573015">
    <w:abstractNumId w:val="0"/>
  </w:num>
  <w:num w:numId="3" w16cid:durableId="715130810">
    <w:abstractNumId w:val="2"/>
  </w:num>
  <w:num w:numId="4" w16cid:durableId="2554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03A12"/>
    <w:rsid w:val="00010692"/>
    <w:rsid w:val="000112A1"/>
    <w:rsid w:val="000127F9"/>
    <w:rsid w:val="00014F53"/>
    <w:rsid w:val="000151F4"/>
    <w:rsid w:val="00020617"/>
    <w:rsid w:val="000224F5"/>
    <w:rsid w:val="00023768"/>
    <w:rsid w:val="000258B2"/>
    <w:rsid w:val="00031C75"/>
    <w:rsid w:val="0003320A"/>
    <w:rsid w:val="00035482"/>
    <w:rsid w:val="00037AB7"/>
    <w:rsid w:val="00044FAE"/>
    <w:rsid w:val="000464DF"/>
    <w:rsid w:val="000557D8"/>
    <w:rsid w:val="00056DD7"/>
    <w:rsid w:val="0006398B"/>
    <w:rsid w:val="000669D3"/>
    <w:rsid w:val="000671CF"/>
    <w:rsid w:val="000709E7"/>
    <w:rsid w:val="0007181E"/>
    <w:rsid w:val="00074DD5"/>
    <w:rsid w:val="00081031"/>
    <w:rsid w:val="0008343B"/>
    <w:rsid w:val="00087D01"/>
    <w:rsid w:val="00094708"/>
    <w:rsid w:val="00094714"/>
    <w:rsid w:val="00096697"/>
    <w:rsid w:val="00097740"/>
    <w:rsid w:val="000A3AA6"/>
    <w:rsid w:val="000A4C7F"/>
    <w:rsid w:val="000A6C56"/>
    <w:rsid w:val="000B420B"/>
    <w:rsid w:val="000D60E7"/>
    <w:rsid w:val="000E0926"/>
    <w:rsid w:val="000E25D4"/>
    <w:rsid w:val="000E554D"/>
    <w:rsid w:val="000E758E"/>
    <w:rsid w:val="000F17CD"/>
    <w:rsid w:val="000F4E81"/>
    <w:rsid w:val="000F580C"/>
    <w:rsid w:val="000F58A6"/>
    <w:rsid w:val="000F5BEB"/>
    <w:rsid w:val="00103C75"/>
    <w:rsid w:val="001048DF"/>
    <w:rsid w:val="0011009F"/>
    <w:rsid w:val="0011141B"/>
    <w:rsid w:val="0011205A"/>
    <w:rsid w:val="00125056"/>
    <w:rsid w:val="00127ED2"/>
    <w:rsid w:val="0013082E"/>
    <w:rsid w:val="001325A1"/>
    <w:rsid w:val="00134169"/>
    <w:rsid w:val="001359ED"/>
    <w:rsid w:val="00141289"/>
    <w:rsid w:val="00143296"/>
    <w:rsid w:val="00144221"/>
    <w:rsid w:val="00152D8A"/>
    <w:rsid w:val="00154B82"/>
    <w:rsid w:val="001714BA"/>
    <w:rsid w:val="00172B1E"/>
    <w:rsid w:val="0017422B"/>
    <w:rsid w:val="00175228"/>
    <w:rsid w:val="001817FD"/>
    <w:rsid w:val="00186888"/>
    <w:rsid w:val="00190455"/>
    <w:rsid w:val="0019083A"/>
    <w:rsid w:val="00191188"/>
    <w:rsid w:val="001924E0"/>
    <w:rsid w:val="0019608A"/>
    <w:rsid w:val="001960D5"/>
    <w:rsid w:val="001968C3"/>
    <w:rsid w:val="001A1E0B"/>
    <w:rsid w:val="001A28BE"/>
    <w:rsid w:val="001A2FD7"/>
    <w:rsid w:val="001A4D94"/>
    <w:rsid w:val="001A740B"/>
    <w:rsid w:val="001B0C37"/>
    <w:rsid w:val="001B2F8C"/>
    <w:rsid w:val="001B4EB3"/>
    <w:rsid w:val="001C0847"/>
    <w:rsid w:val="001C3360"/>
    <w:rsid w:val="001C4DA5"/>
    <w:rsid w:val="001C5216"/>
    <w:rsid w:val="001D35BD"/>
    <w:rsid w:val="001E11C3"/>
    <w:rsid w:val="001F09C7"/>
    <w:rsid w:val="001F5185"/>
    <w:rsid w:val="002019C4"/>
    <w:rsid w:val="00202133"/>
    <w:rsid w:val="0020220A"/>
    <w:rsid w:val="0020475F"/>
    <w:rsid w:val="0021321D"/>
    <w:rsid w:val="002247BE"/>
    <w:rsid w:val="00225326"/>
    <w:rsid w:val="00230976"/>
    <w:rsid w:val="00230F69"/>
    <w:rsid w:val="00233B23"/>
    <w:rsid w:val="00237618"/>
    <w:rsid w:val="0024041D"/>
    <w:rsid w:val="002445BF"/>
    <w:rsid w:val="00245A71"/>
    <w:rsid w:val="00246B16"/>
    <w:rsid w:val="00246C3E"/>
    <w:rsid w:val="00247D61"/>
    <w:rsid w:val="0025672B"/>
    <w:rsid w:val="00263447"/>
    <w:rsid w:val="002674CB"/>
    <w:rsid w:val="00267671"/>
    <w:rsid w:val="00270441"/>
    <w:rsid w:val="00270DD8"/>
    <w:rsid w:val="00273382"/>
    <w:rsid w:val="00275EE1"/>
    <w:rsid w:val="00281103"/>
    <w:rsid w:val="00282ECF"/>
    <w:rsid w:val="002835BD"/>
    <w:rsid w:val="00284C94"/>
    <w:rsid w:val="0028655B"/>
    <w:rsid w:val="00286E92"/>
    <w:rsid w:val="00296278"/>
    <w:rsid w:val="002975C0"/>
    <w:rsid w:val="002A03A9"/>
    <w:rsid w:val="002A1E3B"/>
    <w:rsid w:val="002A1FD9"/>
    <w:rsid w:val="002A3A75"/>
    <w:rsid w:val="002A5FBC"/>
    <w:rsid w:val="002C0030"/>
    <w:rsid w:val="002C10CF"/>
    <w:rsid w:val="002C195A"/>
    <w:rsid w:val="002C2C20"/>
    <w:rsid w:val="002D2E27"/>
    <w:rsid w:val="002D3643"/>
    <w:rsid w:val="002D695D"/>
    <w:rsid w:val="002D7B39"/>
    <w:rsid w:val="002E459B"/>
    <w:rsid w:val="002F456A"/>
    <w:rsid w:val="002F5A00"/>
    <w:rsid w:val="003027C6"/>
    <w:rsid w:val="003030AE"/>
    <w:rsid w:val="00304793"/>
    <w:rsid w:val="003054FE"/>
    <w:rsid w:val="00323492"/>
    <w:rsid w:val="00330E71"/>
    <w:rsid w:val="00331CFB"/>
    <w:rsid w:val="00337EB4"/>
    <w:rsid w:val="00341567"/>
    <w:rsid w:val="003447D4"/>
    <w:rsid w:val="00345654"/>
    <w:rsid w:val="00346F29"/>
    <w:rsid w:val="00347718"/>
    <w:rsid w:val="0035047F"/>
    <w:rsid w:val="00357DE1"/>
    <w:rsid w:val="00360408"/>
    <w:rsid w:val="00362D20"/>
    <w:rsid w:val="0036396E"/>
    <w:rsid w:val="00372A59"/>
    <w:rsid w:val="00373B56"/>
    <w:rsid w:val="003744B9"/>
    <w:rsid w:val="00375B6B"/>
    <w:rsid w:val="00380A88"/>
    <w:rsid w:val="0038239A"/>
    <w:rsid w:val="003849D7"/>
    <w:rsid w:val="00384E80"/>
    <w:rsid w:val="003874E8"/>
    <w:rsid w:val="00392E1B"/>
    <w:rsid w:val="003A0EEB"/>
    <w:rsid w:val="003B0E22"/>
    <w:rsid w:val="003B5222"/>
    <w:rsid w:val="003C3F07"/>
    <w:rsid w:val="003D0A8D"/>
    <w:rsid w:val="003D1141"/>
    <w:rsid w:val="003D4C17"/>
    <w:rsid w:val="003E12AB"/>
    <w:rsid w:val="003E33F9"/>
    <w:rsid w:val="003E3F53"/>
    <w:rsid w:val="003E776E"/>
    <w:rsid w:val="003F041C"/>
    <w:rsid w:val="003F13AE"/>
    <w:rsid w:val="003F3CBB"/>
    <w:rsid w:val="00400D79"/>
    <w:rsid w:val="00405CA7"/>
    <w:rsid w:val="00407108"/>
    <w:rsid w:val="004106B3"/>
    <w:rsid w:val="00412DC2"/>
    <w:rsid w:val="00414E6C"/>
    <w:rsid w:val="0042276C"/>
    <w:rsid w:val="004228BF"/>
    <w:rsid w:val="00430156"/>
    <w:rsid w:val="00441319"/>
    <w:rsid w:val="004414A9"/>
    <w:rsid w:val="004437B9"/>
    <w:rsid w:val="00443BF5"/>
    <w:rsid w:val="004471ED"/>
    <w:rsid w:val="00447882"/>
    <w:rsid w:val="0045087F"/>
    <w:rsid w:val="00451EBE"/>
    <w:rsid w:val="00457BF8"/>
    <w:rsid w:val="00462205"/>
    <w:rsid w:val="004640A2"/>
    <w:rsid w:val="00464922"/>
    <w:rsid w:val="004656F5"/>
    <w:rsid w:val="004718D9"/>
    <w:rsid w:val="0047234E"/>
    <w:rsid w:val="00476175"/>
    <w:rsid w:val="00480787"/>
    <w:rsid w:val="004837D3"/>
    <w:rsid w:val="00487751"/>
    <w:rsid w:val="00487A5B"/>
    <w:rsid w:val="0049079F"/>
    <w:rsid w:val="004976C0"/>
    <w:rsid w:val="0049788E"/>
    <w:rsid w:val="004A1F49"/>
    <w:rsid w:val="004A2608"/>
    <w:rsid w:val="004A2795"/>
    <w:rsid w:val="004A6432"/>
    <w:rsid w:val="004A64C2"/>
    <w:rsid w:val="004B0802"/>
    <w:rsid w:val="004B1411"/>
    <w:rsid w:val="004B5441"/>
    <w:rsid w:val="004B5A16"/>
    <w:rsid w:val="004B7DA0"/>
    <w:rsid w:val="004C47E0"/>
    <w:rsid w:val="004C4931"/>
    <w:rsid w:val="004C5284"/>
    <w:rsid w:val="004C6F70"/>
    <w:rsid w:val="004D0559"/>
    <w:rsid w:val="004D62D3"/>
    <w:rsid w:val="004D6A8F"/>
    <w:rsid w:val="004D7D3B"/>
    <w:rsid w:val="004E3A6D"/>
    <w:rsid w:val="004E7A61"/>
    <w:rsid w:val="004F09E1"/>
    <w:rsid w:val="004F621B"/>
    <w:rsid w:val="00504603"/>
    <w:rsid w:val="00505220"/>
    <w:rsid w:val="00515551"/>
    <w:rsid w:val="00515FDB"/>
    <w:rsid w:val="005257E5"/>
    <w:rsid w:val="0052689C"/>
    <w:rsid w:val="00527D85"/>
    <w:rsid w:val="0053148D"/>
    <w:rsid w:val="00534395"/>
    <w:rsid w:val="0053548B"/>
    <w:rsid w:val="00537524"/>
    <w:rsid w:val="00546717"/>
    <w:rsid w:val="00547220"/>
    <w:rsid w:val="00547BCA"/>
    <w:rsid w:val="0055342E"/>
    <w:rsid w:val="00553735"/>
    <w:rsid w:val="00555016"/>
    <w:rsid w:val="00555C4A"/>
    <w:rsid w:val="00556415"/>
    <w:rsid w:val="0055774D"/>
    <w:rsid w:val="0056037B"/>
    <w:rsid w:val="00563CF0"/>
    <w:rsid w:val="00566B1C"/>
    <w:rsid w:val="00567921"/>
    <w:rsid w:val="0057005F"/>
    <w:rsid w:val="00571F62"/>
    <w:rsid w:val="005744AF"/>
    <w:rsid w:val="00577136"/>
    <w:rsid w:val="00577C40"/>
    <w:rsid w:val="0058088F"/>
    <w:rsid w:val="00580AD9"/>
    <w:rsid w:val="00581A34"/>
    <w:rsid w:val="00582184"/>
    <w:rsid w:val="00585E9F"/>
    <w:rsid w:val="00591F24"/>
    <w:rsid w:val="005948AB"/>
    <w:rsid w:val="00596816"/>
    <w:rsid w:val="00597CB1"/>
    <w:rsid w:val="005A332C"/>
    <w:rsid w:val="005B54C0"/>
    <w:rsid w:val="005C2EFE"/>
    <w:rsid w:val="005C305E"/>
    <w:rsid w:val="005C6F44"/>
    <w:rsid w:val="005C7639"/>
    <w:rsid w:val="005D1E7F"/>
    <w:rsid w:val="005E6B80"/>
    <w:rsid w:val="005F2A0A"/>
    <w:rsid w:val="005F5531"/>
    <w:rsid w:val="005F6363"/>
    <w:rsid w:val="005F748A"/>
    <w:rsid w:val="0060561C"/>
    <w:rsid w:val="00605C05"/>
    <w:rsid w:val="00607A93"/>
    <w:rsid w:val="00607C28"/>
    <w:rsid w:val="00611FD0"/>
    <w:rsid w:val="00612217"/>
    <w:rsid w:val="00612F23"/>
    <w:rsid w:val="00613E94"/>
    <w:rsid w:val="006221A4"/>
    <w:rsid w:val="00623536"/>
    <w:rsid w:val="006258A4"/>
    <w:rsid w:val="006279E4"/>
    <w:rsid w:val="00630A08"/>
    <w:rsid w:val="00631111"/>
    <w:rsid w:val="00636C9A"/>
    <w:rsid w:val="006409CF"/>
    <w:rsid w:val="00643507"/>
    <w:rsid w:val="00643C28"/>
    <w:rsid w:val="006557EA"/>
    <w:rsid w:val="006568E8"/>
    <w:rsid w:val="00656AF9"/>
    <w:rsid w:val="00660A38"/>
    <w:rsid w:val="00664BFA"/>
    <w:rsid w:val="00667986"/>
    <w:rsid w:val="0067531D"/>
    <w:rsid w:val="00677D97"/>
    <w:rsid w:val="00685B64"/>
    <w:rsid w:val="0069703E"/>
    <w:rsid w:val="006A0FAA"/>
    <w:rsid w:val="006A4505"/>
    <w:rsid w:val="006C2A57"/>
    <w:rsid w:val="006C79FF"/>
    <w:rsid w:val="006D1B51"/>
    <w:rsid w:val="006D53B0"/>
    <w:rsid w:val="006D5E8D"/>
    <w:rsid w:val="006E02C5"/>
    <w:rsid w:val="006E06A9"/>
    <w:rsid w:val="006E26A0"/>
    <w:rsid w:val="006E2854"/>
    <w:rsid w:val="006F0C76"/>
    <w:rsid w:val="006F3429"/>
    <w:rsid w:val="006F4408"/>
    <w:rsid w:val="006F657D"/>
    <w:rsid w:val="006F7C4E"/>
    <w:rsid w:val="00705CC7"/>
    <w:rsid w:val="0070715D"/>
    <w:rsid w:val="00721A30"/>
    <w:rsid w:val="00725575"/>
    <w:rsid w:val="00730513"/>
    <w:rsid w:val="00733C1C"/>
    <w:rsid w:val="00744569"/>
    <w:rsid w:val="007541C3"/>
    <w:rsid w:val="007545BE"/>
    <w:rsid w:val="00755941"/>
    <w:rsid w:val="00756EF6"/>
    <w:rsid w:val="00761B3F"/>
    <w:rsid w:val="00761D1A"/>
    <w:rsid w:val="00764E03"/>
    <w:rsid w:val="00765B25"/>
    <w:rsid w:val="007663E0"/>
    <w:rsid w:val="0076648F"/>
    <w:rsid w:val="00766D82"/>
    <w:rsid w:val="00777CE3"/>
    <w:rsid w:val="00781E68"/>
    <w:rsid w:val="0078310D"/>
    <w:rsid w:val="00787DC3"/>
    <w:rsid w:val="007917E2"/>
    <w:rsid w:val="007A04B5"/>
    <w:rsid w:val="007A348E"/>
    <w:rsid w:val="007A34FA"/>
    <w:rsid w:val="007A42CF"/>
    <w:rsid w:val="007A6C19"/>
    <w:rsid w:val="007B1577"/>
    <w:rsid w:val="007B3481"/>
    <w:rsid w:val="007B7E69"/>
    <w:rsid w:val="007C218D"/>
    <w:rsid w:val="007D21C6"/>
    <w:rsid w:val="007D3DBC"/>
    <w:rsid w:val="007E2F6D"/>
    <w:rsid w:val="007E3634"/>
    <w:rsid w:val="007E42FE"/>
    <w:rsid w:val="007E5FC1"/>
    <w:rsid w:val="007E6EED"/>
    <w:rsid w:val="007E73A1"/>
    <w:rsid w:val="007F58D6"/>
    <w:rsid w:val="007F5981"/>
    <w:rsid w:val="007F6539"/>
    <w:rsid w:val="00805F93"/>
    <w:rsid w:val="00807094"/>
    <w:rsid w:val="00814812"/>
    <w:rsid w:val="0081636F"/>
    <w:rsid w:val="008218D6"/>
    <w:rsid w:val="00821933"/>
    <w:rsid w:val="008273F3"/>
    <w:rsid w:val="008450CB"/>
    <w:rsid w:val="0085147D"/>
    <w:rsid w:val="00856800"/>
    <w:rsid w:val="00857F7F"/>
    <w:rsid w:val="00861E06"/>
    <w:rsid w:val="00862886"/>
    <w:rsid w:val="00863C26"/>
    <w:rsid w:val="00865374"/>
    <w:rsid w:val="008654E8"/>
    <w:rsid w:val="0086588B"/>
    <w:rsid w:val="00865949"/>
    <w:rsid w:val="00873FD1"/>
    <w:rsid w:val="008743CE"/>
    <w:rsid w:val="00874DA1"/>
    <w:rsid w:val="00877A41"/>
    <w:rsid w:val="0088066E"/>
    <w:rsid w:val="00881E90"/>
    <w:rsid w:val="00886E07"/>
    <w:rsid w:val="008944C4"/>
    <w:rsid w:val="008A19C5"/>
    <w:rsid w:val="008A39CA"/>
    <w:rsid w:val="008B0280"/>
    <w:rsid w:val="008B416D"/>
    <w:rsid w:val="008C47F3"/>
    <w:rsid w:val="008C5952"/>
    <w:rsid w:val="008D4D99"/>
    <w:rsid w:val="008E3AB3"/>
    <w:rsid w:val="008E3DDC"/>
    <w:rsid w:val="008E4318"/>
    <w:rsid w:val="008E4869"/>
    <w:rsid w:val="008E5579"/>
    <w:rsid w:val="008E6898"/>
    <w:rsid w:val="008F043B"/>
    <w:rsid w:val="008F4FD1"/>
    <w:rsid w:val="008F67BB"/>
    <w:rsid w:val="008F77E1"/>
    <w:rsid w:val="009010AF"/>
    <w:rsid w:val="00902C8F"/>
    <w:rsid w:val="009038F7"/>
    <w:rsid w:val="00904711"/>
    <w:rsid w:val="009051DD"/>
    <w:rsid w:val="00907172"/>
    <w:rsid w:val="00915A97"/>
    <w:rsid w:val="00924A69"/>
    <w:rsid w:val="00925709"/>
    <w:rsid w:val="00926C0A"/>
    <w:rsid w:val="009326D1"/>
    <w:rsid w:val="009336C8"/>
    <w:rsid w:val="0093504C"/>
    <w:rsid w:val="009451B6"/>
    <w:rsid w:val="00947887"/>
    <w:rsid w:val="00947FDB"/>
    <w:rsid w:val="009521CA"/>
    <w:rsid w:val="009554AA"/>
    <w:rsid w:val="00956202"/>
    <w:rsid w:val="00957D84"/>
    <w:rsid w:val="00960C64"/>
    <w:rsid w:val="00962E2F"/>
    <w:rsid w:val="00964C2E"/>
    <w:rsid w:val="00970070"/>
    <w:rsid w:val="00981129"/>
    <w:rsid w:val="00984DAB"/>
    <w:rsid w:val="0099131E"/>
    <w:rsid w:val="009A1B4D"/>
    <w:rsid w:val="009A4F65"/>
    <w:rsid w:val="009B1C1B"/>
    <w:rsid w:val="009B20BA"/>
    <w:rsid w:val="009B29EC"/>
    <w:rsid w:val="009B5CD1"/>
    <w:rsid w:val="009B667C"/>
    <w:rsid w:val="009B71AF"/>
    <w:rsid w:val="009C161E"/>
    <w:rsid w:val="009C1692"/>
    <w:rsid w:val="009C278C"/>
    <w:rsid w:val="009C4154"/>
    <w:rsid w:val="009C5116"/>
    <w:rsid w:val="009C67D9"/>
    <w:rsid w:val="009C76B8"/>
    <w:rsid w:val="009D172E"/>
    <w:rsid w:val="009D17FF"/>
    <w:rsid w:val="009D19B6"/>
    <w:rsid w:val="009D3AFF"/>
    <w:rsid w:val="009D6233"/>
    <w:rsid w:val="009D6FA7"/>
    <w:rsid w:val="009F09E5"/>
    <w:rsid w:val="00A04F1C"/>
    <w:rsid w:val="00A05D93"/>
    <w:rsid w:val="00A061DB"/>
    <w:rsid w:val="00A0773A"/>
    <w:rsid w:val="00A1046A"/>
    <w:rsid w:val="00A1103C"/>
    <w:rsid w:val="00A11B15"/>
    <w:rsid w:val="00A12DC7"/>
    <w:rsid w:val="00A138E4"/>
    <w:rsid w:val="00A14F17"/>
    <w:rsid w:val="00A157D7"/>
    <w:rsid w:val="00A24FC7"/>
    <w:rsid w:val="00A25F12"/>
    <w:rsid w:val="00A2651E"/>
    <w:rsid w:val="00A2689D"/>
    <w:rsid w:val="00A34F41"/>
    <w:rsid w:val="00A40156"/>
    <w:rsid w:val="00A40C4F"/>
    <w:rsid w:val="00A41754"/>
    <w:rsid w:val="00A41E13"/>
    <w:rsid w:val="00A42CD0"/>
    <w:rsid w:val="00A43864"/>
    <w:rsid w:val="00A46F9B"/>
    <w:rsid w:val="00A47600"/>
    <w:rsid w:val="00A56451"/>
    <w:rsid w:val="00A569DA"/>
    <w:rsid w:val="00A56AA0"/>
    <w:rsid w:val="00A5796A"/>
    <w:rsid w:val="00A62D86"/>
    <w:rsid w:val="00A62EBB"/>
    <w:rsid w:val="00A65B20"/>
    <w:rsid w:val="00A70C87"/>
    <w:rsid w:val="00A73BA5"/>
    <w:rsid w:val="00A747CF"/>
    <w:rsid w:val="00A8491D"/>
    <w:rsid w:val="00A91329"/>
    <w:rsid w:val="00A94249"/>
    <w:rsid w:val="00A94719"/>
    <w:rsid w:val="00AA1FDB"/>
    <w:rsid w:val="00AA78A0"/>
    <w:rsid w:val="00AB4960"/>
    <w:rsid w:val="00AB5BC9"/>
    <w:rsid w:val="00AB67FF"/>
    <w:rsid w:val="00AC1511"/>
    <w:rsid w:val="00AC2CAA"/>
    <w:rsid w:val="00AC30FA"/>
    <w:rsid w:val="00AD6EBA"/>
    <w:rsid w:val="00AD71A2"/>
    <w:rsid w:val="00AE0220"/>
    <w:rsid w:val="00AE130C"/>
    <w:rsid w:val="00AE4010"/>
    <w:rsid w:val="00AE6546"/>
    <w:rsid w:val="00AE7CB7"/>
    <w:rsid w:val="00AF5681"/>
    <w:rsid w:val="00B00F0B"/>
    <w:rsid w:val="00B02408"/>
    <w:rsid w:val="00B02FFA"/>
    <w:rsid w:val="00B03C07"/>
    <w:rsid w:val="00B054C7"/>
    <w:rsid w:val="00B05788"/>
    <w:rsid w:val="00B058BB"/>
    <w:rsid w:val="00B06105"/>
    <w:rsid w:val="00B070B3"/>
    <w:rsid w:val="00B07211"/>
    <w:rsid w:val="00B10B89"/>
    <w:rsid w:val="00B1493E"/>
    <w:rsid w:val="00B1768C"/>
    <w:rsid w:val="00B26837"/>
    <w:rsid w:val="00B3475C"/>
    <w:rsid w:val="00B35B93"/>
    <w:rsid w:val="00B42546"/>
    <w:rsid w:val="00B42C62"/>
    <w:rsid w:val="00B451E9"/>
    <w:rsid w:val="00B57740"/>
    <w:rsid w:val="00B61585"/>
    <w:rsid w:val="00B6196D"/>
    <w:rsid w:val="00B647C1"/>
    <w:rsid w:val="00B7230E"/>
    <w:rsid w:val="00B724F4"/>
    <w:rsid w:val="00B72E0E"/>
    <w:rsid w:val="00B76FB1"/>
    <w:rsid w:val="00B8507A"/>
    <w:rsid w:val="00B92171"/>
    <w:rsid w:val="00B92CEA"/>
    <w:rsid w:val="00B932E6"/>
    <w:rsid w:val="00B965FF"/>
    <w:rsid w:val="00BA17D0"/>
    <w:rsid w:val="00BA2100"/>
    <w:rsid w:val="00BA3175"/>
    <w:rsid w:val="00BA56AF"/>
    <w:rsid w:val="00BB0335"/>
    <w:rsid w:val="00BB46A4"/>
    <w:rsid w:val="00BB4FA5"/>
    <w:rsid w:val="00BB5E96"/>
    <w:rsid w:val="00BB6786"/>
    <w:rsid w:val="00BB6BA8"/>
    <w:rsid w:val="00BB7BFE"/>
    <w:rsid w:val="00BC084C"/>
    <w:rsid w:val="00BC39E0"/>
    <w:rsid w:val="00BC42C1"/>
    <w:rsid w:val="00BC4BE8"/>
    <w:rsid w:val="00BC58FF"/>
    <w:rsid w:val="00BC5CBF"/>
    <w:rsid w:val="00BC6E2B"/>
    <w:rsid w:val="00BD4091"/>
    <w:rsid w:val="00BD5434"/>
    <w:rsid w:val="00BE0CFF"/>
    <w:rsid w:val="00BE1D72"/>
    <w:rsid w:val="00BE2F70"/>
    <w:rsid w:val="00BE3E04"/>
    <w:rsid w:val="00BE5C70"/>
    <w:rsid w:val="00BE783E"/>
    <w:rsid w:val="00BF0C93"/>
    <w:rsid w:val="00BF1881"/>
    <w:rsid w:val="00BF2E7B"/>
    <w:rsid w:val="00BF342D"/>
    <w:rsid w:val="00BF6EAE"/>
    <w:rsid w:val="00C00BF7"/>
    <w:rsid w:val="00C0146C"/>
    <w:rsid w:val="00C02023"/>
    <w:rsid w:val="00C0350D"/>
    <w:rsid w:val="00C04C3B"/>
    <w:rsid w:val="00C078A8"/>
    <w:rsid w:val="00C07C4A"/>
    <w:rsid w:val="00C135E1"/>
    <w:rsid w:val="00C137E4"/>
    <w:rsid w:val="00C147C3"/>
    <w:rsid w:val="00C17497"/>
    <w:rsid w:val="00C20BE7"/>
    <w:rsid w:val="00C2130D"/>
    <w:rsid w:val="00C21CB4"/>
    <w:rsid w:val="00C224BE"/>
    <w:rsid w:val="00C2575C"/>
    <w:rsid w:val="00C27D2F"/>
    <w:rsid w:val="00C30467"/>
    <w:rsid w:val="00C33009"/>
    <w:rsid w:val="00C368CB"/>
    <w:rsid w:val="00C36DC4"/>
    <w:rsid w:val="00C40A55"/>
    <w:rsid w:val="00C43853"/>
    <w:rsid w:val="00C4614C"/>
    <w:rsid w:val="00C52907"/>
    <w:rsid w:val="00C52E1B"/>
    <w:rsid w:val="00C650BE"/>
    <w:rsid w:val="00C65C4D"/>
    <w:rsid w:val="00C74194"/>
    <w:rsid w:val="00C7498B"/>
    <w:rsid w:val="00C85F94"/>
    <w:rsid w:val="00C86CD3"/>
    <w:rsid w:val="00C86D7F"/>
    <w:rsid w:val="00C90F77"/>
    <w:rsid w:val="00C9676A"/>
    <w:rsid w:val="00C975BB"/>
    <w:rsid w:val="00CA0EE9"/>
    <w:rsid w:val="00CA2490"/>
    <w:rsid w:val="00CA2FAF"/>
    <w:rsid w:val="00CA4734"/>
    <w:rsid w:val="00CB104B"/>
    <w:rsid w:val="00CB4A74"/>
    <w:rsid w:val="00CC024B"/>
    <w:rsid w:val="00CC170D"/>
    <w:rsid w:val="00CC1C6D"/>
    <w:rsid w:val="00CC2106"/>
    <w:rsid w:val="00CC3CDD"/>
    <w:rsid w:val="00CC7996"/>
    <w:rsid w:val="00CD0D62"/>
    <w:rsid w:val="00CD2350"/>
    <w:rsid w:val="00CD288A"/>
    <w:rsid w:val="00CE1C77"/>
    <w:rsid w:val="00CF0168"/>
    <w:rsid w:val="00CF54B5"/>
    <w:rsid w:val="00CF62E0"/>
    <w:rsid w:val="00CF7309"/>
    <w:rsid w:val="00D01BAC"/>
    <w:rsid w:val="00D02F2A"/>
    <w:rsid w:val="00D05F33"/>
    <w:rsid w:val="00D07A41"/>
    <w:rsid w:val="00D104AF"/>
    <w:rsid w:val="00D1446C"/>
    <w:rsid w:val="00D14A1B"/>
    <w:rsid w:val="00D171F6"/>
    <w:rsid w:val="00D222CC"/>
    <w:rsid w:val="00D22748"/>
    <w:rsid w:val="00D26820"/>
    <w:rsid w:val="00D304F5"/>
    <w:rsid w:val="00D31EE5"/>
    <w:rsid w:val="00D33AF3"/>
    <w:rsid w:val="00D40796"/>
    <w:rsid w:val="00D4161E"/>
    <w:rsid w:val="00D43816"/>
    <w:rsid w:val="00D44F09"/>
    <w:rsid w:val="00D50A5B"/>
    <w:rsid w:val="00D513BD"/>
    <w:rsid w:val="00D552C5"/>
    <w:rsid w:val="00D55B7A"/>
    <w:rsid w:val="00D57C9A"/>
    <w:rsid w:val="00D61BB2"/>
    <w:rsid w:val="00D630AE"/>
    <w:rsid w:val="00D65F42"/>
    <w:rsid w:val="00D742B4"/>
    <w:rsid w:val="00D7569E"/>
    <w:rsid w:val="00D77A5E"/>
    <w:rsid w:val="00D844DE"/>
    <w:rsid w:val="00D8475A"/>
    <w:rsid w:val="00D86F78"/>
    <w:rsid w:val="00D87078"/>
    <w:rsid w:val="00D91BA9"/>
    <w:rsid w:val="00D9236E"/>
    <w:rsid w:val="00D94898"/>
    <w:rsid w:val="00DA1D05"/>
    <w:rsid w:val="00DA27D0"/>
    <w:rsid w:val="00DA63CE"/>
    <w:rsid w:val="00DA654D"/>
    <w:rsid w:val="00DB03B0"/>
    <w:rsid w:val="00DB2A76"/>
    <w:rsid w:val="00DB52F2"/>
    <w:rsid w:val="00DB587A"/>
    <w:rsid w:val="00DC7415"/>
    <w:rsid w:val="00DD29B7"/>
    <w:rsid w:val="00DD4B9B"/>
    <w:rsid w:val="00DE4701"/>
    <w:rsid w:val="00DE4C47"/>
    <w:rsid w:val="00DE591A"/>
    <w:rsid w:val="00DF0DF6"/>
    <w:rsid w:val="00DF28B1"/>
    <w:rsid w:val="00DF2B25"/>
    <w:rsid w:val="00DF52E7"/>
    <w:rsid w:val="00DF5785"/>
    <w:rsid w:val="00DF60B2"/>
    <w:rsid w:val="00DF616B"/>
    <w:rsid w:val="00E04BA9"/>
    <w:rsid w:val="00E053A5"/>
    <w:rsid w:val="00E05B45"/>
    <w:rsid w:val="00E119F5"/>
    <w:rsid w:val="00E11BBC"/>
    <w:rsid w:val="00E120A0"/>
    <w:rsid w:val="00E12126"/>
    <w:rsid w:val="00E1270E"/>
    <w:rsid w:val="00E16B73"/>
    <w:rsid w:val="00E20362"/>
    <w:rsid w:val="00E2181A"/>
    <w:rsid w:val="00E23F91"/>
    <w:rsid w:val="00E2487C"/>
    <w:rsid w:val="00E32CA8"/>
    <w:rsid w:val="00E35281"/>
    <w:rsid w:val="00E36013"/>
    <w:rsid w:val="00E3636B"/>
    <w:rsid w:val="00E42523"/>
    <w:rsid w:val="00E431A9"/>
    <w:rsid w:val="00E56424"/>
    <w:rsid w:val="00E60374"/>
    <w:rsid w:val="00E60FE2"/>
    <w:rsid w:val="00E62123"/>
    <w:rsid w:val="00E658A6"/>
    <w:rsid w:val="00E67D1F"/>
    <w:rsid w:val="00E67DDD"/>
    <w:rsid w:val="00E76C8A"/>
    <w:rsid w:val="00E77B30"/>
    <w:rsid w:val="00E804CF"/>
    <w:rsid w:val="00E8425F"/>
    <w:rsid w:val="00E8472A"/>
    <w:rsid w:val="00E858C2"/>
    <w:rsid w:val="00E914CC"/>
    <w:rsid w:val="00E92CA1"/>
    <w:rsid w:val="00E96FBB"/>
    <w:rsid w:val="00E977FD"/>
    <w:rsid w:val="00EA2666"/>
    <w:rsid w:val="00EA3E70"/>
    <w:rsid w:val="00EA6428"/>
    <w:rsid w:val="00EB2395"/>
    <w:rsid w:val="00EB7341"/>
    <w:rsid w:val="00EC2969"/>
    <w:rsid w:val="00EC3999"/>
    <w:rsid w:val="00EC5890"/>
    <w:rsid w:val="00EC5E55"/>
    <w:rsid w:val="00EC7CBE"/>
    <w:rsid w:val="00ED49B2"/>
    <w:rsid w:val="00ED5EAD"/>
    <w:rsid w:val="00ED6159"/>
    <w:rsid w:val="00ED73DE"/>
    <w:rsid w:val="00EE0BBE"/>
    <w:rsid w:val="00EE265F"/>
    <w:rsid w:val="00EE4C60"/>
    <w:rsid w:val="00EE5D29"/>
    <w:rsid w:val="00EF1307"/>
    <w:rsid w:val="00EF2FAA"/>
    <w:rsid w:val="00EF5531"/>
    <w:rsid w:val="00EF5AD6"/>
    <w:rsid w:val="00F01381"/>
    <w:rsid w:val="00F01E77"/>
    <w:rsid w:val="00F02E3A"/>
    <w:rsid w:val="00F11B93"/>
    <w:rsid w:val="00F145E7"/>
    <w:rsid w:val="00F15EBB"/>
    <w:rsid w:val="00F22410"/>
    <w:rsid w:val="00F24354"/>
    <w:rsid w:val="00F311E4"/>
    <w:rsid w:val="00F31B3C"/>
    <w:rsid w:val="00F3283B"/>
    <w:rsid w:val="00F345BC"/>
    <w:rsid w:val="00F407C1"/>
    <w:rsid w:val="00F41EE3"/>
    <w:rsid w:val="00F43E62"/>
    <w:rsid w:val="00F53886"/>
    <w:rsid w:val="00F5513B"/>
    <w:rsid w:val="00F601C0"/>
    <w:rsid w:val="00F62292"/>
    <w:rsid w:val="00F63E02"/>
    <w:rsid w:val="00F659CA"/>
    <w:rsid w:val="00F739CC"/>
    <w:rsid w:val="00F755C1"/>
    <w:rsid w:val="00F76224"/>
    <w:rsid w:val="00F762EB"/>
    <w:rsid w:val="00F76F9F"/>
    <w:rsid w:val="00F80310"/>
    <w:rsid w:val="00F80FCF"/>
    <w:rsid w:val="00F83DBD"/>
    <w:rsid w:val="00F93E3B"/>
    <w:rsid w:val="00F94C81"/>
    <w:rsid w:val="00FA0D89"/>
    <w:rsid w:val="00FA19A0"/>
    <w:rsid w:val="00FA4FCB"/>
    <w:rsid w:val="00FB128C"/>
    <w:rsid w:val="00FB2A28"/>
    <w:rsid w:val="00FB2EAD"/>
    <w:rsid w:val="00FB432A"/>
    <w:rsid w:val="00FB5855"/>
    <w:rsid w:val="00FB730F"/>
    <w:rsid w:val="00FC7E7B"/>
    <w:rsid w:val="00FC7ED0"/>
    <w:rsid w:val="00FE4D12"/>
    <w:rsid w:val="00FF1F2C"/>
    <w:rsid w:val="00FF6288"/>
    <w:rsid w:val="00FF644F"/>
    <w:rsid w:val="00FF6C57"/>
    <w:rsid w:val="00FF706E"/>
    <w:rsid w:val="0153829C"/>
    <w:rsid w:val="0171B5CB"/>
    <w:rsid w:val="07551223"/>
    <w:rsid w:val="0BC16CBC"/>
    <w:rsid w:val="1E2FA30D"/>
    <w:rsid w:val="243C441E"/>
    <w:rsid w:val="28B101AA"/>
    <w:rsid w:val="2B89E56B"/>
    <w:rsid w:val="2CAAAF74"/>
    <w:rsid w:val="35878CB0"/>
    <w:rsid w:val="368CACF0"/>
    <w:rsid w:val="4841B40B"/>
    <w:rsid w:val="4D7F5B4A"/>
    <w:rsid w:val="5053AFCA"/>
    <w:rsid w:val="51B0EA7E"/>
    <w:rsid w:val="532960E3"/>
    <w:rsid w:val="55B74028"/>
    <w:rsid w:val="58E83072"/>
    <w:rsid w:val="59517A6A"/>
    <w:rsid w:val="5DB56607"/>
    <w:rsid w:val="66B68CAC"/>
    <w:rsid w:val="69F53C47"/>
    <w:rsid w:val="6F65A979"/>
    <w:rsid w:val="762CE38B"/>
    <w:rsid w:val="79557485"/>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3E774"/>
  <w15:chartTrackingRefBased/>
  <w15:docId w15:val="{51943155-91EA-4F95-88B2-15F18498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 w:type="character" w:styleId="Erwhnung">
    <w:name w:val="Mention"/>
    <w:basedOn w:val="Absatz-Standardschriftart"/>
    <w:uiPriority w:val="99"/>
    <w:unhideWhenUsed/>
    <w:rsid w:val="00F762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938">
      <w:bodyDiv w:val="1"/>
      <w:marLeft w:val="0"/>
      <w:marRight w:val="0"/>
      <w:marTop w:val="0"/>
      <w:marBottom w:val="0"/>
      <w:divBdr>
        <w:top w:val="none" w:sz="0" w:space="0" w:color="auto"/>
        <w:left w:val="none" w:sz="0" w:space="0" w:color="auto"/>
        <w:bottom w:val="none" w:sz="0" w:space="0" w:color="auto"/>
        <w:right w:val="none" w:sz="0" w:space="0" w:color="auto"/>
      </w:divBdr>
      <w:divsChild>
        <w:div w:id="1295982621">
          <w:marLeft w:val="0"/>
          <w:marRight w:val="0"/>
          <w:marTop w:val="0"/>
          <w:marBottom w:val="0"/>
          <w:divBdr>
            <w:top w:val="none" w:sz="0" w:space="0" w:color="auto"/>
            <w:left w:val="none" w:sz="0" w:space="0" w:color="auto"/>
            <w:bottom w:val="none" w:sz="0" w:space="0" w:color="auto"/>
            <w:right w:val="none" w:sz="0" w:space="0" w:color="auto"/>
          </w:divBdr>
          <w:divsChild>
            <w:div w:id="1688556495">
              <w:marLeft w:val="0"/>
              <w:marRight w:val="0"/>
              <w:marTop w:val="0"/>
              <w:marBottom w:val="0"/>
              <w:divBdr>
                <w:top w:val="none" w:sz="0" w:space="0" w:color="auto"/>
                <w:left w:val="none" w:sz="0" w:space="0" w:color="auto"/>
                <w:bottom w:val="none" w:sz="0" w:space="0" w:color="auto"/>
                <w:right w:val="none" w:sz="0" w:space="0" w:color="auto"/>
              </w:divBdr>
              <w:divsChild>
                <w:div w:id="4381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6613">
      <w:bodyDiv w:val="1"/>
      <w:marLeft w:val="0"/>
      <w:marRight w:val="0"/>
      <w:marTop w:val="0"/>
      <w:marBottom w:val="0"/>
      <w:divBdr>
        <w:top w:val="none" w:sz="0" w:space="0" w:color="auto"/>
        <w:left w:val="none" w:sz="0" w:space="0" w:color="auto"/>
        <w:bottom w:val="none" w:sz="0" w:space="0" w:color="auto"/>
        <w:right w:val="none" w:sz="0" w:space="0" w:color="auto"/>
      </w:divBdr>
    </w:div>
    <w:div w:id="251593027">
      <w:bodyDiv w:val="1"/>
      <w:marLeft w:val="0"/>
      <w:marRight w:val="0"/>
      <w:marTop w:val="0"/>
      <w:marBottom w:val="0"/>
      <w:divBdr>
        <w:top w:val="none" w:sz="0" w:space="0" w:color="auto"/>
        <w:left w:val="none" w:sz="0" w:space="0" w:color="auto"/>
        <w:bottom w:val="none" w:sz="0" w:space="0" w:color="auto"/>
        <w:right w:val="none" w:sz="0" w:space="0" w:color="auto"/>
      </w:divBdr>
    </w:div>
    <w:div w:id="333345389">
      <w:bodyDiv w:val="1"/>
      <w:marLeft w:val="0"/>
      <w:marRight w:val="0"/>
      <w:marTop w:val="0"/>
      <w:marBottom w:val="0"/>
      <w:divBdr>
        <w:top w:val="none" w:sz="0" w:space="0" w:color="auto"/>
        <w:left w:val="none" w:sz="0" w:space="0" w:color="auto"/>
        <w:bottom w:val="none" w:sz="0" w:space="0" w:color="auto"/>
        <w:right w:val="none" w:sz="0" w:space="0" w:color="auto"/>
      </w:divBdr>
    </w:div>
    <w:div w:id="1024866707">
      <w:bodyDiv w:val="1"/>
      <w:marLeft w:val="0"/>
      <w:marRight w:val="0"/>
      <w:marTop w:val="0"/>
      <w:marBottom w:val="0"/>
      <w:divBdr>
        <w:top w:val="none" w:sz="0" w:space="0" w:color="auto"/>
        <w:left w:val="none" w:sz="0" w:space="0" w:color="auto"/>
        <w:bottom w:val="none" w:sz="0" w:space="0" w:color="auto"/>
        <w:right w:val="none" w:sz="0" w:space="0" w:color="auto"/>
      </w:divBdr>
    </w:div>
    <w:div w:id="1068069071">
      <w:bodyDiv w:val="1"/>
      <w:marLeft w:val="0"/>
      <w:marRight w:val="0"/>
      <w:marTop w:val="0"/>
      <w:marBottom w:val="0"/>
      <w:divBdr>
        <w:top w:val="none" w:sz="0" w:space="0" w:color="auto"/>
        <w:left w:val="none" w:sz="0" w:space="0" w:color="auto"/>
        <w:bottom w:val="none" w:sz="0" w:space="0" w:color="auto"/>
        <w:right w:val="none" w:sz="0" w:space="0" w:color="auto"/>
      </w:divBdr>
    </w:div>
    <w:div w:id="1139035907">
      <w:bodyDiv w:val="1"/>
      <w:marLeft w:val="0"/>
      <w:marRight w:val="0"/>
      <w:marTop w:val="0"/>
      <w:marBottom w:val="0"/>
      <w:divBdr>
        <w:top w:val="none" w:sz="0" w:space="0" w:color="auto"/>
        <w:left w:val="none" w:sz="0" w:space="0" w:color="auto"/>
        <w:bottom w:val="none" w:sz="0" w:space="0" w:color="auto"/>
        <w:right w:val="none" w:sz="0" w:space="0" w:color="auto"/>
      </w:divBdr>
    </w:div>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203666509">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 w:id="1523779783">
      <w:bodyDiv w:val="1"/>
      <w:marLeft w:val="0"/>
      <w:marRight w:val="0"/>
      <w:marTop w:val="0"/>
      <w:marBottom w:val="0"/>
      <w:divBdr>
        <w:top w:val="none" w:sz="0" w:space="0" w:color="auto"/>
        <w:left w:val="none" w:sz="0" w:space="0" w:color="auto"/>
        <w:bottom w:val="none" w:sz="0" w:space="0" w:color="auto"/>
        <w:right w:val="none" w:sz="0" w:space="0" w:color="auto"/>
      </w:divBdr>
    </w:div>
    <w:div w:id="1708945785">
      <w:bodyDiv w:val="1"/>
      <w:marLeft w:val="0"/>
      <w:marRight w:val="0"/>
      <w:marTop w:val="0"/>
      <w:marBottom w:val="0"/>
      <w:divBdr>
        <w:top w:val="none" w:sz="0" w:space="0" w:color="auto"/>
        <w:left w:val="none" w:sz="0" w:space="0" w:color="auto"/>
        <w:bottom w:val="none" w:sz="0" w:space="0" w:color="auto"/>
        <w:right w:val="none" w:sz="0" w:space="0" w:color="auto"/>
      </w:divBdr>
      <w:divsChild>
        <w:div w:id="213274675">
          <w:marLeft w:val="0"/>
          <w:marRight w:val="0"/>
          <w:marTop w:val="0"/>
          <w:marBottom w:val="0"/>
          <w:divBdr>
            <w:top w:val="none" w:sz="0" w:space="0" w:color="auto"/>
            <w:left w:val="none" w:sz="0" w:space="0" w:color="auto"/>
            <w:bottom w:val="none" w:sz="0" w:space="0" w:color="auto"/>
            <w:right w:val="none" w:sz="0" w:space="0" w:color="auto"/>
          </w:divBdr>
          <w:divsChild>
            <w:div w:id="331879659">
              <w:marLeft w:val="0"/>
              <w:marRight w:val="0"/>
              <w:marTop w:val="0"/>
              <w:marBottom w:val="0"/>
              <w:divBdr>
                <w:top w:val="none" w:sz="0" w:space="0" w:color="auto"/>
                <w:left w:val="none" w:sz="0" w:space="0" w:color="auto"/>
                <w:bottom w:val="none" w:sz="0" w:space="0" w:color="auto"/>
                <w:right w:val="none" w:sz="0" w:space="0" w:color="auto"/>
              </w:divBdr>
              <w:divsChild>
                <w:div w:id="878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6274">
      <w:bodyDiv w:val="1"/>
      <w:marLeft w:val="0"/>
      <w:marRight w:val="0"/>
      <w:marTop w:val="0"/>
      <w:marBottom w:val="0"/>
      <w:divBdr>
        <w:top w:val="none" w:sz="0" w:space="0" w:color="auto"/>
        <w:left w:val="none" w:sz="0" w:space="0" w:color="auto"/>
        <w:bottom w:val="none" w:sz="0" w:space="0" w:color="auto"/>
        <w:right w:val="none" w:sz="0" w:space="0" w:color="auto"/>
      </w:divBdr>
    </w:div>
    <w:div w:id="190502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Kautz, Pia</dc:creator>
  <cp:keywords/>
  <dc:description/>
  <cp:lastModifiedBy>Rainer Häupl</cp:lastModifiedBy>
  <cp:revision>20</cp:revision>
  <dcterms:created xsi:type="dcterms:W3CDTF">2026-03-18T13:06:00Z</dcterms:created>
  <dcterms:modified xsi:type="dcterms:W3CDTF">2026-03-27T09:01:00Z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b7098b70-2f18-4710-9f5e-fb7e684b3da5</vt:lpwstr>
  </property>
</Properties>
</file>