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81E87" w:rsidRDefault="00000000">
      <w:pPr>
        <w:rPr>
          <w:rFonts w:ascii="Arial" w:hAnsi="Arial" w:cs="Arial"/>
          <w:b/>
          <w:bCs/>
          <w:sz w:val="8"/>
          <w:szCs w:val="8"/>
        </w:rPr>
      </w:pPr>
      <w:r>
        <w:rPr>
          <w:b/>
          <w:bCs/>
          <w:sz w:val="44"/>
          <w:szCs w:val="44"/>
        </w:rPr>
        <w:t xml:space="preserve">Design, Natürlichkeit und Komfort vereint: Das neue </w:t>
      </w:r>
      <w:proofErr w:type="spellStart"/>
      <w:r>
        <w:rPr>
          <w:b/>
          <w:bCs/>
          <w:sz w:val="44"/>
          <w:szCs w:val="44"/>
        </w:rPr>
        <w:t>Fischgrät</w:t>
      </w:r>
      <w:proofErr w:type="spellEnd"/>
      <w:r>
        <w:rPr>
          <w:b/>
          <w:bCs/>
          <w:sz w:val="44"/>
          <w:szCs w:val="44"/>
        </w:rPr>
        <w:t xml:space="preserve"> N/F von BOEN</w:t>
      </w:r>
      <w:r>
        <w:rPr>
          <w:rFonts w:ascii="Arial" w:hAnsi="Arial" w:cs="Arial"/>
          <w:b/>
          <w:bCs/>
          <w:sz w:val="8"/>
          <w:szCs w:val="8"/>
        </w:rPr>
        <w:br/>
      </w:r>
      <w:r>
        <w:rPr>
          <w:rFonts w:ascii="Arial" w:hAnsi="Arial" w:cs="Arial"/>
          <w:b/>
          <w:bCs/>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128"/>
        <w:gridCol w:w="4129"/>
        <w:gridCol w:w="247"/>
      </w:tblGrid>
      <w:tr w:rsidR="00B81E87">
        <w:tc>
          <w:tcPr>
            <w:tcW w:w="4950" w:type="pct"/>
            <w:gridSpan w:val="2"/>
            <w:tcBorders>
              <w:top w:val="nil"/>
              <w:left w:val="nil"/>
              <w:bottom w:val="nil"/>
              <w:right w:val="nil"/>
            </w:tcBorders>
            <w:shd w:val="clear" w:color="auto" w:fill="auto"/>
            <w:tcMar>
              <w:top w:w="0" w:type="dxa"/>
              <w:left w:w="0" w:type="dxa"/>
              <w:bottom w:w="0" w:type="dxa"/>
              <w:right w:w="227" w:type="dxa"/>
            </w:tcMar>
          </w:tcPr>
          <w:p w:rsidR="00B81E87" w:rsidRDefault="00000000">
            <w:r>
              <w:rPr>
                <w:rFonts w:eastAsia="Questrial" w:cs="Questrial"/>
              </w:rPr>
              <w:t xml:space="preserve">BOEN erweitert seine 2-Schicht-Kollektion: Das neue </w:t>
            </w:r>
            <w:proofErr w:type="spellStart"/>
            <w:r>
              <w:rPr>
                <w:rFonts w:eastAsia="Questrial" w:cs="Questrial"/>
              </w:rPr>
              <w:t>Fischgrät</w:t>
            </w:r>
            <w:proofErr w:type="spellEnd"/>
            <w:r>
              <w:rPr>
                <w:rFonts w:eastAsia="Questrial" w:cs="Questrial"/>
              </w:rPr>
              <w:t xml:space="preserve"> N/F Parkett verbindet klassisches Design mit nachhaltiger Qualität.</w:t>
            </w:r>
          </w:p>
        </w:tc>
        <w:tc>
          <w:tcPr>
            <w:tcW w:w="50" w:type="pct"/>
            <w:tcBorders>
              <w:top w:val="nil"/>
              <w:left w:val="nil"/>
              <w:bottom w:val="nil"/>
              <w:right w:val="nil"/>
            </w:tcBorders>
            <w:shd w:val="clear" w:color="auto" w:fill="auto"/>
            <w:tcMar>
              <w:top w:w="0" w:type="dxa"/>
              <w:left w:w="0" w:type="dxa"/>
              <w:bottom w:w="0" w:type="dxa"/>
              <w:right w:w="227" w:type="dxa"/>
            </w:tcMar>
          </w:tcPr>
          <w:p w:rsidR="00B81E87" w:rsidRDefault="00B81E87"/>
        </w:tc>
      </w:tr>
      <w:tr w:rsidR="00B81E87">
        <w:trPr>
          <w:gridAfter w:val="1"/>
          <w:wAfter w:w="72" w:type="dxa"/>
        </w:trPr>
        <w:tc>
          <w:tcPr>
            <w:tcW w:w="3564" w:type="dxa"/>
            <w:tcBorders>
              <w:top w:val="nil"/>
              <w:left w:val="nil"/>
              <w:bottom w:val="nil"/>
              <w:right w:val="nil"/>
            </w:tcBorders>
            <w:shd w:val="clear" w:color="auto" w:fill="auto"/>
            <w:tcMar>
              <w:top w:w="0" w:type="dxa"/>
              <w:left w:w="0" w:type="dxa"/>
              <w:bottom w:w="0" w:type="dxa"/>
              <w:right w:w="227" w:type="dxa"/>
            </w:tcMar>
          </w:tcPr>
          <w:p w:rsidR="00B81E87" w:rsidRDefault="00B81E87"/>
        </w:tc>
        <w:tc>
          <w:tcPr>
            <w:tcW w:w="3564" w:type="dxa"/>
            <w:tcBorders>
              <w:top w:val="nil"/>
              <w:left w:val="nil"/>
              <w:bottom w:val="nil"/>
              <w:right w:val="nil"/>
            </w:tcBorders>
            <w:shd w:val="clear" w:color="auto" w:fill="auto"/>
            <w:tcMar>
              <w:top w:w="0" w:type="dxa"/>
              <w:left w:w="0" w:type="dxa"/>
              <w:bottom w:w="0" w:type="dxa"/>
              <w:right w:w="227" w:type="dxa"/>
            </w:tcMar>
          </w:tcPr>
          <w:p w:rsidR="00B81E87" w:rsidRDefault="00B81E87"/>
        </w:tc>
      </w:tr>
    </w:tbl>
    <w:p w:rsidR="00B81E87"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128"/>
        <w:gridCol w:w="4129"/>
        <w:gridCol w:w="247"/>
      </w:tblGrid>
      <w:tr w:rsidR="00B81E87">
        <w:tc>
          <w:tcPr>
            <w:tcW w:w="4950" w:type="pct"/>
            <w:gridSpan w:val="2"/>
            <w:tcBorders>
              <w:top w:val="nil"/>
              <w:left w:val="nil"/>
              <w:bottom w:val="nil"/>
              <w:right w:val="nil"/>
            </w:tcBorders>
            <w:shd w:val="clear" w:color="auto" w:fill="auto"/>
            <w:tcMar>
              <w:top w:w="0" w:type="dxa"/>
              <w:left w:w="0" w:type="dxa"/>
              <w:bottom w:w="0" w:type="dxa"/>
              <w:right w:w="227" w:type="dxa"/>
            </w:tcMar>
          </w:tcPr>
          <w:p w:rsidR="00B81E87" w:rsidRDefault="00000000">
            <w:r>
              <w:t xml:space="preserve">Pressemitteilung, Juni 2025 – In Norwegen sagt man „Borte </w:t>
            </w:r>
            <w:proofErr w:type="spellStart"/>
            <w:r>
              <w:t>bra</w:t>
            </w:r>
            <w:proofErr w:type="spellEnd"/>
            <w:r>
              <w:t xml:space="preserve">, </w:t>
            </w:r>
            <w:proofErr w:type="spellStart"/>
            <w:r>
              <w:t>men</w:t>
            </w:r>
            <w:proofErr w:type="spellEnd"/>
            <w:r>
              <w:t xml:space="preserve"> </w:t>
            </w:r>
            <w:proofErr w:type="spellStart"/>
            <w:r>
              <w:t>hjemme</w:t>
            </w:r>
            <w:proofErr w:type="spellEnd"/>
            <w:r>
              <w:t xml:space="preserve"> </w:t>
            </w:r>
            <w:proofErr w:type="spellStart"/>
            <w:r>
              <w:t>best</w:t>
            </w:r>
            <w:proofErr w:type="spellEnd"/>
            <w:r>
              <w:t xml:space="preserve">“ – Zuhause ist es doch am schönsten. Inspiriert vom ehrlichen und handwerklich hochwertigen skandinavischen Design bringt BOEN jetzt ein neues, exklusives Produkt auf den Markt: Das Parkett </w:t>
            </w:r>
            <w:proofErr w:type="spellStart"/>
            <w:r>
              <w:t>Fischgrät</w:t>
            </w:r>
            <w:proofErr w:type="spellEnd"/>
            <w:r>
              <w:t xml:space="preserve"> N/F 10,5 x 137 erweitert das 2-Schicht-Sortiment von BOEN um ein Format, das die perfekte Balance zwischen Design, Funktionalität und Natürlichkeit für moderne Wohnräume bietet.</w:t>
            </w:r>
          </w:p>
        </w:tc>
        <w:tc>
          <w:tcPr>
            <w:tcW w:w="50" w:type="pct"/>
            <w:tcBorders>
              <w:top w:val="nil"/>
              <w:left w:val="nil"/>
              <w:bottom w:val="nil"/>
              <w:right w:val="nil"/>
            </w:tcBorders>
            <w:shd w:val="clear" w:color="auto" w:fill="auto"/>
            <w:tcMar>
              <w:top w:w="0" w:type="dxa"/>
              <w:left w:w="0" w:type="dxa"/>
              <w:bottom w:w="0" w:type="dxa"/>
              <w:right w:w="227" w:type="dxa"/>
            </w:tcMar>
          </w:tcPr>
          <w:p w:rsidR="00B81E87" w:rsidRDefault="00B81E87"/>
        </w:tc>
      </w:tr>
      <w:tr w:rsidR="00B81E87">
        <w:trPr>
          <w:gridAfter w:val="1"/>
          <w:wAfter w:w="72" w:type="dxa"/>
        </w:trPr>
        <w:tc>
          <w:tcPr>
            <w:tcW w:w="3564" w:type="dxa"/>
            <w:tcBorders>
              <w:top w:val="nil"/>
              <w:left w:val="nil"/>
              <w:bottom w:val="nil"/>
              <w:right w:val="nil"/>
            </w:tcBorders>
            <w:shd w:val="clear" w:color="auto" w:fill="auto"/>
            <w:tcMar>
              <w:top w:w="0" w:type="dxa"/>
              <w:left w:w="0" w:type="dxa"/>
              <w:bottom w:w="0" w:type="dxa"/>
              <w:right w:w="227" w:type="dxa"/>
            </w:tcMar>
          </w:tcPr>
          <w:p w:rsidR="00B81E87" w:rsidRDefault="00B81E87"/>
        </w:tc>
        <w:tc>
          <w:tcPr>
            <w:tcW w:w="3564" w:type="dxa"/>
            <w:tcBorders>
              <w:top w:val="nil"/>
              <w:left w:val="nil"/>
              <w:bottom w:val="nil"/>
              <w:right w:val="nil"/>
            </w:tcBorders>
            <w:shd w:val="clear" w:color="auto" w:fill="auto"/>
            <w:tcMar>
              <w:top w:w="0" w:type="dxa"/>
              <w:left w:w="0" w:type="dxa"/>
              <w:bottom w:w="0" w:type="dxa"/>
              <w:right w:w="227" w:type="dxa"/>
            </w:tcMar>
          </w:tcPr>
          <w:p w:rsidR="00B81E87" w:rsidRDefault="00B81E87"/>
        </w:tc>
      </w:tr>
    </w:tbl>
    <w:p w:rsidR="00B81E87" w:rsidRDefault="00000000">
      <w:pPr>
        <w:rPr>
          <w:rFonts w:ascii="Arial" w:hAnsi="Arial" w:cs="Arial"/>
          <w:sz w:val="8"/>
          <w:szCs w:val="8"/>
        </w:rPr>
      </w:pPr>
      <w:r>
        <w:rPr>
          <w:rFonts w:ascii="Arial" w:hAnsi="Arial" w:cs="Arial"/>
          <w:sz w:val="8"/>
          <w:szCs w:val="8"/>
        </w:rPr>
        <w:br/>
      </w:r>
      <w:r>
        <w:rPr>
          <w:rFonts w:ascii="Arial" w:hAnsi="Arial" w:cs="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8504"/>
      </w:tblGrid>
      <w:tr w:rsidR="00B81E8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B81E87" w:rsidRDefault="00000000">
            <w:r>
              <w:rPr>
                <w:noProof/>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B81E87" w:rsidRDefault="00000000">
      <w:pPr>
        <w:rPr>
          <w:rFonts w:ascii="Arial" w:hAnsi="Arial" w:cs="Arial"/>
          <w:sz w:val="8"/>
          <w:szCs w:val="8"/>
        </w:rPr>
      </w:pPr>
      <w:r>
        <w:rPr>
          <w:rFonts w:ascii="Arial" w:hAnsi="Arial" w:cs="Arial"/>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128"/>
        <w:gridCol w:w="4129"/>
        <w:gridCol w:w="247"/>
      </w:tblGrid>
      <w:tr w:rsidR="00B81E87">
        <w:tc>
          <w:tcPr>
            <w:tcW w:w="4950" w:type="pct"/>
            <w:gridSpan w:val="2"/>
            <w:tcBorders>
              <w:top w:val="nil"/>
              <w:left w:val="nil"/>
              <w:bottom w:val="nil"/>
              <w:right w:val="nil"/>
            </w:tcBorders>
            <w:shd w:val="clear" w:color="auto" w:fill="auto"/>
            <w:tcMar>
              <w:top w:w="0" w:type="dxa"/>
              <w:left w:w="0" w:type="dxa"/>
              <w:bottom w:w="0" w:type="dxa"/>
              <w:right w:w="227" w:type="dxa"/>
            </w:tcMar>
          </w:tcPr>
          <w:p w:rsidR="00B81E87" w:rsidRDefault="00000000">
            <w:pPr>
              <w:spacing w:after="240"/>
            </w:pPr>
            <w:r>
              <w:t xml:space="preserve">Nach einem anstrengenden Tag die Schuhe ausziehen und barfuß über warmes, natürliches Holz laufen. Genau dieses Gefühl des Ankommens und Entspannens vermittelt der neue </w:t>
            </w:r>
            <w:proofErr w:type="spellStart"/>
            <w:r>
              <w:t>Fischgrätboden</w:t>
            </w:r>
            <w:proofErr w:type="spellEnd"/>
            <w:r>
              <w:t xml:space="preserve"> der norwegischen Holzbodenmarke BOEN. Die gebürstete Oberfläche betont die lebendige Maserung des Holzes und bringt ein Stück echte Natur ins Haus – ein Ort der Ruhe, bevor der nächste Sturm des Alltags beginnt.</w:t>
            </w:r>
          </w:p>
          <w:p w:rsidR="00B81E87" w:rsidRDefault="00000000">
            <w:pPr>
              <w:spacing w:after="240"/>
            </w:pPr>
            <w:r>
              <w:rPr>
                <w:b/>
              </w:rPr>
              <w:t>Große Gestaltungsfreiheit</w:t>
            </w:r>
          </w:p>
          <w:p w:rsidR="00B81E87" w:rsidRDefault="00000000">
            <w:pPr>
              <w:spacing w:after="240"/>
            </w:pPr>
            <w:r>
              <w:t xml:space="preserve">Mit einer ausgewogenen Stablänge von 790 mm, einer Breite von 137 mm und nur 10,5 mm Aufbauhöhe eignet sich das neue Format hervorragend für die klassische </w:t>
            </w:r>
            <w:proofErr w:type="spellStart"/>
            <w:r>
              <w:t>Fischgrätverlegung</w:t>
            </w:r>
            <w:proofErr w:type="spellEnd"/>
            <w:r>
              <w:t xml:space="preserve"> – aber auch für kreative Mustervariationen wie </w:t>
            </w:r>
            <w:proofErr w:type="spellStart"/>
            <w:r>
              <w:t>Fischgrät</w:t>
            </w:r>
            <w:proofErr w:type="spellEnd"/>
            <w:r>
              <w:t xml:space="preserve"> diagonal. Durch die präzise Nut- und Federverbindung ist die Installation ideal für die verklebte Verlegung. Die geringe Aufbauhöhe macht den Boden besonders interessant für Renovierungen und ist ideal für den Einsatz auf Fußbodenheizung.</w:t>
            </w:r>
          </w:p>
          <w:p w:rsidR="00B81E87" w:rsidRDefault="00000000">
            <w:pPr>
              <w:spacing w:after="240"/>
            </w:pPr>
            <w:r>
              <w:lastRenderedPageBreak/>
              <w:t>Erhältlich in den vier natürlichen Farbtönen Transparent, Weiß, Pale White und Soft Brown sowie in verschiedenen Sortierungen ermöglicht das neue Format individuelle Gestaltungsmöglichkeiten, die sich harmonisch in unterschiedlichste Wohnkonzepte einfügen. Drei verschiedene Oberflächenveredelungen sorgen für wirksamen Schutz und unterstreichen die natürliche Schönheit des Holzes.</w:t>
            </w:r>
          </w:p>
          <w:p w:rsidR="00B81E87" w:rsidRDefault="00000000">
            <w:pPr>
              <w:spacing w:after="240"/>
            </w:pPr>
            <w:r>
              <w:rPr>
                <w:b/>
              </w:rPr>
              <w:t>Nachhaltigkeit als solides Fundament</w:t>
            </w:r>
          </w:p>
          <w:p w:rsidR="00B81E87" w:rsidRDefault="00000000">
            <w:pPr>
              <w:spacing w:after="240"/>
            </w:pPr>
            <w:r>
              <w:t xml:space="preserve">Wie alle Produkte von BOEN wird auch das neue </w:t>
            </w:r>
            <w:proofErr w:type="spellStart"/>
            <w:r>
              <w:t>Fischgrät</w:t>
            </w:r>
            <w:proofErr w:type="spellEnd"/>
            <w:r>
              <w:t>-Format aus Holz hergestellt, das aus nachhaltig bewirtschafteten europäischen Wäldern stammt. Die Deckschicht aus hochwertiger Eiche, kombiniert mit einer stabilen Fichtenunterlage, bildet die Basis für Langlebigkeit und Komfort. Alle BOEN-Böden sind emissionsarm und fördern ein gesundes Raumklima – ein Stück norwegische Natur für modernes Wohnen, das Nachhaltigkeit und Design perfekt vereint.</w:t>
            </w:r>
          </w:p>
          <w:p w:rsidR="00B81E87" w:rsidRDefault="00000000">
            <w:pPr>
              <w:spacing w:after="240"/>
            </w:pPr>
            <w:r>
              <w:t>St. Margrethen (CH), Juni 2025</w:t>
            </w:r>
            <w:r>
              <w:br/>
              <w:t>Abdruck honorarfrei / Beleg erbeten</w:t>
            </w:r>
          </w:p>
          <w:p w:rsidR="00B81E87" w:rsidRDefault="00000000">
            <w:r>
              <w:rPr>
                <w:b/>
              </w:rPr>
              <w:t>Für Presseanfragen wenden Sie sich bitte an</w:t>
            </w:r>
            <w:r>
              <w:br/>
              <w:t>Rainer Häupl</w:t>
            </w:r>
            <w:r>
              <w:br/>
              <w:t>bering*</w:t>
            </w:r>
            <w:proofErr w:type="spellStart"/>
            <w:r>
              <w:t>kopal</w:t>
            </w:r>
            <w:proofErr w:type="spellEnd"/>
            <w:r>
              <w:t xml:space="preserve"> GbR, Büro für Kommunikation</w:t>
            </w:r>
            <w:r>
              <w:br/>
              <w:t>T + 49 (0) 711 74 51 759-16</w:t>
            </w:r>
            <w:r>
              <w:br/>
              <w:t>rainer.haeupl@bering-kopal.de</w:t>
            </w:r>
            <w:r>
              <w:br/>
              <w:t>www.bering-kopal.de</w:t>
            </w:r>
          </w:p>
        </w:tc>
        <w:tc>
          <w:tcPr>
            <w:tcW w:w="50" w:type="pct"/>
            <w:tcBorders>
              <w:top w:val="nil"/>
              <w:left w:val="nil"/>
              <w:bottom w:val="nil"/>
              <w:right w:val="nil"/>
            </w:tcBorders>
            <w:shd w:val="clear" w:color="auto" w:fill="auto"/>
            <w:tcMar>
              <w:top w:w="0" w:type="dxa"/>
              <w:left w:w="0" w:type="dxa"/>
              <w:bottom w:w="0" w:type="dxa"/>
              <w:right w:w="227" w:type="dxa"/>
            </w:tcMar>
          </w:tcPr>
          <w:p w:rsidR="00B81E87" w:rsidRDefault="00B81E87">
            <w:pPr>
              <w:rPr>
                <w:sz w:val="18"/>
                <w:szCs w:val="18"/>
              </w:rPr>
            </w:pPr>
          </w:p>
        </w:tc>
      </w:tr>
      <w:tr w:rsidR="00B81E87">
        <w:trPr>
          <w:gridAfter w:val="1"/>
          <w:wAfter w:w="72" w:type="dxa"/>
        </w:trPr>
        <w:tc>
          <w:tcPr>
            <w:tcW w:w="3564" w:type="dxa"/>
            <w:tcBorders>
              <w:top w:val="nil"/>
              <w:left w:val="nil"/>
              <w:bottom w:val="nil"/>
              <w:right w:val="nil"/>
            </w:tcBorders>
            <w:shd w:val="clear" w:color="auto" w:fill="auto"/>
            <w:tcMar>
              <w:top w:w="0" w:type="dxa"/>
              <w:left w:w="0" w:type="dxa"/>
              <w:bottom w:w="0" w:type="dxa"/>
              <w:right w:w="227" w:type="dxa"/>
            </w:tcMar>
          </w:tcPr>
          <w:p w:rsidR="00B81E87" w:rsidRDefault="00B81E87"/>
        </w:tc>
        <w:tc>
          <w:tcPr>
            <w:tcW w:w="3564" w:type="dxa"/>
            <w:tcBorders>
              <w:top w:val="nil"/>
              <w:left w:val="nil"/>
              <w:bottom w:val="nil"/>
              <w:right w:val="nil"/>
            </w:tcBorders>
            <w:shd w:val="clear" w:color="auto" w:fill="auto"/>
            <w:tcMar>
              <w:top w:w="0" w:type="dxa"/>
              <w:left w:w="0" w:type="dxa"/>
              <w:bottom w:w="0" w:type="dxa"/>
              <w:right w:w="227" w:type="dxa"/>
            </w:tcMar>
          </w:tcPr>
          <w:p w:rsidR="00B81E87" w:rsidRDefault="00B81E87"/>
        </w:tc>
      </w:tr>
    </w:tbl>
    <w:p w:rsidR="00B81E87" w:rsidRDefault="00000000">
      <w:r>
        <w:br w:type="page"/>
      </w:r>
    </w:p>
    <w:p w:rsidR="00B81E87" w:rsidRDefault="00000000">
      <w:r>
        <w:rPr>
          <w:b/>
        </w:rPr>
        <w:lastRenderedPageBreak/>
        <w:t>1</w:t>
      </w:r>
      <w:r>
        <w:t xml:space="preserve"> Der warme Farbton Soft Brown des neuen Parkettbodens </w:t>
      </w:r>
      <w:proofErr w:type="spellStart"/>
      <w:r>
        <w:t>Fischgrät</w:t>
      </w:r>
      <w:proofErr w:type="spellEnd"/>
      <w:r>
        <w:t xml:space="preserve"> N/F von BOEN verleiht dem Raum Behaglichkeit und Tiefe. Die natürliche Maserung des Parketts harmoniert perfekt mit dem klaren, skandinavisch inspirierten Interieur und bringt Ruhe in moderne Wohnkonzepte. Bild: BOEN</w:t>
      </w:r>
      <w:r>
        <w:br/>
      </w:r>
    </w:p>
    <w:p w:rsidR="00B81E87" w:rsidRDefault="00000000">
      <w:r>
        <w:rPr>
          <w:b/>
        </w:rPr>
        <w:t>2</w:t>
      </w:r>
      <w:r>
        <w:t xml:space="preserve"> Die </w:t>
      </w:r>
      <w:proofErr w:type="spellStart"/>
      <w:r>
        <w:t>Fischgrät</w:t>
      </w:r>
      <w:proofErr w:type="spellEnd"/>
      <w:r>
        <w:t>-Verlegung unterstreicht die Dynamik des Raumes und setzt den Echtholzboden kunstvoll in Szene. So entsteht eine spannende Verbindung zwischen reduziertem Design und behaglicher Wohnlichkeit. Bild: BOEN</w:t>
      </w:r>
      <w:r>
        <w:br/>
      </w:r>
    </w:p>
    <w:p w:rsidR="00B81E87" w:rsidRDefault="00000000">
      <w:r>
        <w:rPr>
          <w:b/>
        </w:rPr>
        <w:t>3</w:t>
      </w:r>
      <w:r>
        <w:t xml:space="preserve"> In Pale White wirkt das </w:t>
      </w:r>
      <w:proofErr w:type="spellStart"/>
      <w:r>
        <w:t>Fischgrät</w:t>
      </w:r>
      <w:proofErr w:type="spellEnd"/>
      <w:r>
        <w:t xml:space="preserve"> N/F Parkett besonders sanft und hell – eine ideale Bühne für minimalistisches Interieur und ein harmonisches Zusammenspiel von Holz, Licht und Raum. Bild: BOEN</w:t>
      </w:r>
      <w:r>
        <w:br/>
      </w:r>
    </w:p>
    <w:p w:rsidR="00B81E87" w:rsidRDefault="00000000">
      <w:r>
        <w:rPr>
          <w:b/>
        </w:rPr>
        <w:t>4</w:t>
      </w:r>
      <w:r>
        <w:t xml:space="preserve"> Der weißliche </w:t>
      </w:r>
      <w:proofErr w:type="spellStart"/>
      <w:r>
        <w:t>Fischgrätboden</w:t>
      </w:r>
      <w:proofErr w:type="spellEnd"/>
      <w:r>
        <w:t xml:space="preserve"> ergänzt zurückhaltendes Design mit einem Hauch nordischer Gelassenheit. Die gebürstete Oberfläche bringt die Struktur des Holzes zum Vorschein und schafft eine helle, freundliche Atmosphäre. Bild: BOEN</w:t>
      </w:r>
      <w:r>
        <w:br/>
      </w:r>
      <w:r>
        <w:br/>
      </w:r>
    </w:p>
    <w:tbl>
      <w:tblPr>
        <w:tblStyle w:val="TabelleEinfach1"/>
        <w:tblW w:w="5000" w:type="pct"/>
        <w:tblLayout w:type="fixed"/>
        <w:tblCellMar>
          <w:left w:w="0" w:type="dxa"/>
          <w:right w:w="0" w:type="dxa"/>
        </w:tblCellMar>
        <w:tblLook w:val="04A0" w:firstRow="1" w:lastRow="0" w:firstColumn="1" w:lastColumn="0" w:noHBand="0" w:noVBand="1"/>
      </w:tblPr>
      <w:tblGrid>
        <w:gridCol w:w="4157"/>
        <w:gridCol w:w="190"/>
        <w:gridCol w:w="4157"/>
      </w:tblGrid>
      <w:tr w:rsidR="00B81E87">
        <w:tc>
          <w:tcPr>
            <w:tcW w:w="2444" w:type="pct"/>
            <w:tcBorders>
              <w:top w:val="nil"/>
              <w:left w:val="nil"/>
              <w:bottom w:val="nil"/>
              <w:right w:val="nil"/>
            </w:tcBorders>
            <w:shd w:val="clear" w:color="auto" w:fill="auto"/>
            <w:tcMar>
              <w:top w:w="0" w:type="dxa"/>
              <w:left w:w="0" w:type="dxa"/>
              <w:bottom w:w="0" w:type="dxa"/>
              <w:right w:w="0" w:type="dxa"/>
            </w:tcMar>
          </w:tcPr>
          <w:p w:rsidR="00B81E87"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81E87" w:rsidRDefault="00000000">
            <w:pPr>
              <w:keepNext/>
              <w:keepLines/>
              <w:rPr>
                <w:sz w:val="14"/>
                <w:szCs w:val="14"/>
              </w:rPr>
            </w:pPr>
            <w:r>
              <w:rPr>
                <w:sz w:val="14"/>
                <w:szCs w:val="14"/>
              </w:rPr>
              <w:t>2.</w:t>
            </w:r>
          </w:p>
        </w:tc>
      </w:tr>
      <w:tr w:rsidR="00B81E8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81E87" w:rsidRDefault="00000000">
            <w:pPr>
              <w:keepNext/>
              <w:keepLines/>
              <w:rPr>
                <w:sz w:val="14"/>
                <w:szCs w:val="14"/>
              </w:rPr>
            </w:pPr>
            <w:r>
              <w:rPr>
                <w:noProof/>
                <w:sz w:val="14"/>
                <w:szCs w:val="14"/>
              </w:rPr>
              <w:drawing>
                <wp:inline distT="0" distB="0" distL="0" distR="0">
                  <wp:extent cx="26873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81E87" w:rsidRDefault="00000000">
            <w:pPr>
              <w:keepNext/>
              <w:keepLines/>
              <w:rPr>
                <w:sz w:val="14"/>
                <w:szCs w:val="14"/>
              </w:rPr>
            </w:pPr>
            <w:r>
              <w:rPr>
                <w:noProof/>
                <w:sz w:val="14"/>
                <w:szCs w:val="14"/>
              </w:rPr>
              <w:drawing>
                <wp:inline distT="0" distB="0" distL="0" distR="0">
                  <wp:extent cx="142494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424940" cy="2014220"/>
                          </a:xfrm>
                          <a:prstGeom prst="rect">
                            <a:avLst/>
                          </a:prstGeom>
                        </pic:spPr>
                      </pic:pic>
                    </a:graphicData>
                  </a:graphic>
                </wp:inline>
              </w:drawing>
            </w:r>
          </w:p>
        </w:tc>
      </w:tr>
      <w:tr w:rsidR="00B81E87">
        <w:tc>
          <w:tcPr>
            <w:tcW w:w="2444"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r>
      <w:tr w:rsidR="00B81E87">
        <w:tc>
          <w:tcPr>
            <w:tcW w:w="2444" w:type="pct"/>
            <w:tcBorders>
              <w:top w:val="nil"/>
              <w:left w:val="nil"/>
              <w:bottom w:val="nil"/>
              <w:right w:val="nil"/>
            </w:tcBorders>
            <w:shd w:val="clear" w:color="auto" w:fill="auto"/>
            <w:tcMar>
              <w:top w:w="0" w:type="dxa"/>
              <w:left w:w="0" w:type="dxa"/>
              <w:bottom w:w="0" w:type="dxa"/>
              <w:right w:w="0" w:type="dxa"/>
            </w:tcMar>
          </w:tcPr>
          <w:p w:rsidR="00B81E87"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81E87" w:rsidRDefault="00000000">
            <w:pPr>
              <w:keepNext/>
              <w:keepLines/>
              <w:rPr>
                <w:sz w:val="14"/>
                <w:szCs w:val="14"/>
              </w:rPr>
            </w:pPr>
            <w:r>
              <w:rPr>
                <w:sz w:val="14"/>
                <w:szCs w:val="14"/>
              </w:rPr>
              <w:t>4.</w:t>
            </w:r>
          </w:p>
        </w:tc>
      </w:tr>
      <w:tr w:rsidR="00B81E8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81E87" w:rsidRDefault="00000000">
            <w:pPr>
              <w:keepNext/>
              <w:keepLines/>
              <w:rPr>
                <w:sz w:val="14"/>
                <w:szCs w:val="14"/>
              </w:rPr>
            </w:pPr>
            <w:r>
              <w:rPr>
                <w:noProof/>
                <w:sz w:val="14"/>
                <w:szCs w:val="14"/>
              </w:rPr>
              <w:drawing>
                <wp:inline distT="0" distB="0" distL="0" distR="0">
                  <wp:extent cx="15119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5119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81E87" w:rsidRDefault="00000000">
            <w:pPr>
              <w:keepNext/>
              <w:keepLines/>
              <w:rPr>
                <w:sz w:val="14"/>
                <w:szCs w:val="14"/>
              </w:rPr>
            </w:pPr>
            <w:r>
              <w:rPr>
                <w:noProof/>
                <w:sz w:val="14"/>
                <w:szCs w:val="14"/>
              </w:rPr>
              <w:drawing>
                <wp:inline distT="0" distB="0" distL="0" distR="0">
                  <wp:extent cx="142494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424940" cy="2014220"/>
                          </a:xfrm>
                          <a:prstGeom prst="rect">
                            <a:avLst/>
                          </a:prstGeom>
                        </pic:spPr>
                      </pic:pic>
                    </a:graphicData>
                  </a:graphic>
                </wp:inline>
              </w:drawing>
            </w:r>
          </w:p>
        </w:tc>
      </w:tr>
    </w:tbl>
    <w:p w:rsidR="00B81E87" w:rsidRDefault="00000000">
      <w:r>
        <w:br w:type="page"/>
      </w:r>
    </w:p>
    <w:p w:rsidR="00B81E87" w:rsidRDefault="00000000">
      <w:r>
        <w:rPr>
          <w:b/>
        </w:rPr>
        <w:lastRenderedPageBreak/>
        <w:t>5</w:t>
      </w:r>
      <w:r>
        <w:t xml:space="preserve"> Fein strukturiert, robust und edel: Die neue Parkett-Kollektion </w:t>
      </w:r>
      <w:proofErr w:type="spellStart"/>
      <w:r>
        <w:t>Fischgrät</w:t>
      </w:r>
      <w:proofErr w:type="spellEnd"/>
      <w:r>
        <w:t xml:space="preserve"> N/F von BOEN wird zur verbindenden Fläche zwischen Funktion und Atmosphäre – für lebendige Räume. BOEN liefert auch die passenden Fußleisten zur neuen Parkett-Kollektion. Bild: BOEN</w:t>
      </w:r>
      <w:r>
        <w:br/>
      </w:r>
    </w:p>
    <w:p w:rsidR="00B81E87" w:rsidRDefault="00000000">
      <w:r>
        <w:rPr>
          <w:b/>
        </w:rPr>
        <w:t>6</w:t>
      </w:r>
      <w:r>
        <w:t xml:space="preserve"> Ankommen, durchatmen, zu Hause sein – der helle Holzboden bringt Leichtigkeit in den Raum und unterstreicht die zeitlose Eleganz moderner Wohnwelten. Bild: BOEN</w:t>
      </w:r>
      <w:r>
        <w:br/>
      </w:r>
      <w:r>
        <w:br/>
      </w:r>
    </w:p>
    <w:tbl>
      <w:tblPr>
        <w:tblStyle w:val="TabelleEinfach1"/>
        <w:tblW w:w="5000" w:type="pct"/>
        <w:tblLayout w:type="fixed"/>
        <w:tblCellMar>
          <w:left w:w="0" w:type="dxa"/>
          <w:right w:w="0" w:type="dxa"/>
        </w:tblCellMar>
        <w:tblLook w:val="04A0" w:firstRow="1" w:lastRow="0" w:firstColumn="1" w:lastColumn="0" w:noHBand="0" w:noVBand="1"/>
      </w:tblPr>
      <w:tblGrid>
        <w:gridCol w:w="4157"/>
        <w:gridCol w:w="190"/>
        <w:gridCol w:w="4157"/>
      </w:tblGrid>
      <w:tr w:rsidR="00B81E87">
        <w:tc>
          <w:tcPr>
            <w:tcW w:w="2444" w:type="pct"/>
            <w:tcBorders>
              <w:top w:val="nil"/>
              <w:left w:val="nil"/>
              <w:bottom w:val="nil"/>
              <w:right w:val="nil"/>
            </w:tcBorders>
            <w:shd w:val="clear" w:color="auto" w:fill="auto"/>
            <w:tcMar>
              <w:top w:w="0" w:type="dxa"/>
              <w:left w:w="0" w:type="dxa"/>
              <w:bottom w:w="0" w:type="dxa"/>
              <w:right w:w="0" w:type="dxa"/>
            </w:tcMar>
          </w:tcPr>
          <w:p w:rsidR="00B81E87"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81E87" w:rsidRDefault="00000000">
            <w:pPr>
              <w:keepNext/>
              <w:keepLines/>
              <w:rPr>
                <w:sz w:val="14"/>
                <w:szCs w:val="14"/>
              </w:rPr>
            </w:pPr>
            <w:r>
              <w:rPr>
                <w:sz w:val="14"/>
                <w:szCs w:val="14"/>
              </w:rPr>
              <w:t>6.</w:t>
            </w:r>
          </w:p>
        </w:tc>
      </w:tr>
      <w:tr w:rsidR="00B81E8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81E87" w:rsidRDefault="00000000">
            <w:pPr>
              <w:keepNext/>
              <w:keepLines/>
              <w:rPr>
                <w:sz w:val="14"/>
                <w:szCs w:val="14"/>
              </w:rPr>
            </w:pPr>
            <w:r>
              <w:rPr>
                <w:noProof/>
                <w:sz w:val="14"/>
                <w:szCs w:val="14"/>
              </w:rPr>
              <w:drawing>
                <wp:inline distT="0" distB="0" distL="0" distR="0">
                  <wp:extent cx="151574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51574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81E87" w:rsidRDefault="00000000">
            <w:pPr>
              <w:keepNext/>
              <w:keepLines/>
              <w:rPr>
                <w:sz w:val="14"/>
                <w:szCs w:val="14"/>
              </w:rPr>
            </w:pPr>
            <w:r>
              <w:rPr>
                <w:noProof/>
                <w:sz w:val="14"/>
                <w:szCs w:val="14"/>
              </w:rPr>
              <w:drawing>
                <wp:inline distT="0" distB="0" distL="0" distR="0">
                  <wp:extent cx="267970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2679700" cy="2014220"/>
                          </a:xfrm>
                          <a:prstGeom prst="rect">
                            <a:avLst/>
                          </a:prstGeom>
                        </pic:spPr>
                      </pic:pic>
                    </a:graphicData>
                  </a:graphic>
                </wp:inline>
              </w:drawing>
            </w:r>
          </w:p>
        </w:tc>
      </w:tr>
      <w:tr w:rsidR="00B81E87">
        <w:tc>
          <w:tcPr>
            <w:tcW w:w="2444"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c>
          <w:tcPr>
            <w:tcW w:w="2444"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r>
      <w:tr w:rsidR="00B81E87">
        <w:tc>
          <w:tcPr>
            <w:tcW w:w="2444"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c>
          <w:tcPr>
            <w:tcW w:w="2444"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r>
      <w:tr w:rsidR="00B81E87">
        <w:tc>
          <w:tcPr>
            <w:tcW w:w="2444"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c>
          <w:tcPr>
            <w:tcW w:w="112"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c>
          <w:tcPr>
            <w:tcW w:w="2444" w:type="pct"/>
            <w:tcBorders>
              <w:top w:val="nil"/>
              <w:left w:val="nil"/>
              <w:bottom w:val="nil"/>
              <w:right w:val="nil"/>
            </w:tcBorders>
            <w:shd w:val="clear" w:color="auto" w:fill="auto"/>
            <w:tcMar>
              <w:top w:w="0" w:type="dxa"/>
              <w:left w:w="0" w:type="dxa"/>
              <w:bottom w:w="0" w:type="dxa"/>
              <w:right w:w="0" w:type="dxa"/>
            </w:tcMar>
          </w:tcPr>
          <w:p w:rsidR="00B81E87" w:rsidRDefault="00B81E87">
            <w:pPr>
              <w:keepNext/>
              <w:keepLines/>
            </w:pPr>
          </w:p>
        </w:tc>
      </w:tr>
    </w:tbl>
    <w:p w:rsidR="00B81E87"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128"/>
        <w:gridCol w:w="4129"/>
        <w:gridCol w:w="247"/>
      </w:tblGrid>
      <w:tr w:rsidR="00B81E87">
        <w:tc>
          <w:tcPr>
            <w:tcW w:w="4950" w:type="pct"/>
            <w:gridSpan w:val="2"/>
            <w:tcBorders>
              <w:top w:val="nil"/>
              <w:left w:val="nil"/>
              <w:bottom w:val="nil"/>
              <w:right w:val="nil"/>
            </w:tcBorders>
            <w:shd w:val="clear" w:color="auto" w:fill="auto"/>
            <w:tcMar>
              <w:top w:w="0" w:type="dxa"/>
              <w:left w:w="0" w:type="dxa"/>
              <w:bottom w:w="0" w:type="dxa"/>
              <w:right w:w="227" w:type="dxa"/>
            </w:tcMar>
          </w:tcPr>
          <w:p w:rsidR="00B81E87" w:rsidRDefault="00000000">
            <w:pPr>
              <w:spacing w:before="240" w:after="240"/>
            </w:pPr>
            <w:r>
              <w:rPr>
                <w:b/>
              </w:rPr>
              <w:lastRenderedPageBreak/>
              <w:t>Über BOEN</w:t>
            </w:r>
          </w:p>
          <w:p w:rsidR="00B81E87" w:rsidRDefault="00000000">
            <w:pPr>
              <w:spacing w:before="240" w:after="240"/>
            </w:pPr>
            <w:r>
              <w:t>BOEN ist ein europäischer Entwickler, Produzent und Anbieter hochwertiger Holzböden mit Wurzeln, die bis ins Jahr 1641 zurückreichen. Handwerkliche Tradition, skandinavische Klarheit und die Nähe zur Natur prägen die Identität der Marke. Bis heute tragen BOEN-Böden die Ruhe der nordischen Wälder und die Kraft ungezähmter Natur in sich – und machen sie zu einem selbstverständlichen Teil moderner Lebensräume.</w:t>
            </w:r>
          </w:p>
          <w:p w:rsidR="00B81E87" w:rsidRDefault="00000000">
            <w:pPr>
              <w:spacing w:before="240" w:after="240"/>
            </w:pPr>
            <w:r>
              <w:t xml:space="preserve">BOEN steht für eine breite Auswahl an Oberflächen, Holzarten, Designs und Formaten in höchster Qualität. Als zuverlässiger und kompetenter Partner liefert das Unternehmen seine Produkte in über 60 Länder weltweit. Neben Produktionsstätten in Litauen, Kroatien und der Schweiz verfügt BOEN über lokale Vertriebsbüros sowie ein starkes Netzwerk an </w:t>
            </w:r>
            <w:proofErr w:type="spellStart"/>
            <w:proofErr w:type="gramStart"/>
            <w:r>
              <w:t>Partner:innen</w:t>
            </w:r>
            <w:proofErr w:type="spellEnd"/>
            <w:proofErr w:type="gramEnd"/>
            <w:r>
              <w:t>.</w:t>
            </w:r>
          </w:p>
          <w:p w:rsidR="00B81E87" w:rsidRDefault="00000000">
            <w:pPr>
              <w:spacing w:before="240" w:after="240"/>
            </w:pPr>
            <w:r>
              <w:t xml:space="preserve">BOEN ist Teil der Bauwerk Group, zu der auch Bauwerk Parkett und Somerset </w:t>
            </w:r>
            <w:proofErr w:type="spellStart"/>
            <w:r>
              <w:t>Hardwood</w:t>
            </w:r>
            <w:proofErr w:type="spellEnd"/>
            <w:r>
              <w:t xml:space="preserve"> </w:t>
            </w:r>
            <w:proofErr w:type="spellStart"/>
            <w:r>
              <w:t>Flooring</w:t>
            </w:r>
            <w:proofErr w:type="spellEnd"/>
            <w:r>
              <w:t xml:space="preserve"> gehören. Mit rund 350 Mio. CHF Umsatz (2024), ca. 9 Mio. m² Absatz und etwa 1.750 Mitarbeitenden zählt die Gruppe zu den führenden Unternehmen der internationalen Holzbodenbranche. Der Hauptsitz befindet sich in St. Margrethen, Schweiz.</w:t>
            </w:r>
          </w:p>
          <w:p w:rsidR="00B81E87" w:rsidRDefault="00000000">
            <w:pPr>
              <w:spacing w:before="240" w:after="240"/>
            </w:pPr>
            <w:hyperlink r:id="rId13" w:tgtFrame="_blank">
              <w:r>
                <w:rPr>
                  <w:rStyle w:val="Hyperlink"/>
                  <w:color w:val="000000"/>
                </w:rPr>
                <w:t>boen.com</w:t>
              </w:r>
            </w:hyperlink>
          </w:p>
          <w:p w:rsidR="00B81E87" w:rsidRDefault="00000000">
            <w:r>
              <w:br/>
            </w:r>
          </w:p>
        </w:tc>
        <w:tc>
          <w:tcPr>
            <w:tcW w:w="50" w:type="pct"/>
            <w:tcBorders>
              <w:top w:val="nil"/>
              <w:left w:val="nil"/>
              <w:bottom w:val="nil"/>
              <w:right w:val="nil"/>
            </w:tcBorders>
            <w:shd w:val="clear" w:color="auto" w:fill="auto"/>
            <w:tcMar>
              <w:top w:w="0" w:type="dxa"/>
              <w:left w:w="0" w:type="dxa"/>
              <w:bottom w:w="0" w:type="dxa"/>
              <w:right w:w="227" w:type="dxa"/>
            </w:tcMar>
          </w:tcPr>
          <w:p w:rsidR="00B81E87" w:rsidRDefault="00000000">
            <w:r>
              <w:br/>
            </w:r>
          </w:p>
        </w:tc>
      </w:tr>
      <w:tr w:rsidR="00B81E87">
        <w:trPr>
          <w:gridAfter w:val="1"/>
          <w:wAfter w:w="72" w:type="dxa"/>
        </w:trPr>
        <w:tc>
          <w:tcPr>
            <w:tcW w:w="3564" w:type="dxa"/>
            <w:tcBorders>
              <w:top w:val="nil"/>
              <w:left w:val="nil"/>
              <w:bottom w:val="nil"/>
              <w:right w:val="nil"/>
            </w:tcBorders>
            <w:shd w:val="clear" w:color="auto" w:fill="auto"/>
            <w:tcMar>
              <w:top w:w="0" w:type="dxa"/>
              <w:left w:w="0" w:type="dxa"/>
              <w:bottom w:w="0" w:type="dxa"/>
              <w:right w:w="227" w:type="dxa"/>
            </w:tcMar>
          </w:tcPr>
          <w:p w:rsidR="00B81E87" w:rsidRDefault="00B81E87"/>
        </w:tc>
        <w:tc>
          <w:tcPr>
            <w:tcW w:w="3564" w:type="dxa"/>
            <w:tcBorders>
              <w:top w:val="nil"/>
              <w:left w:val="nil"/>
              <w:bottom w:val="nil"/>
              <w:right w:val="nil"/>
            </w:tcBorders>
            <w:shd w:val="clear" w:color="auto" w:fill="auto"/>
            <w:tcMar>
              <w:top w:w="0" w:type="dxa"/>
              <w:left w:w="0" w:type="dxa"/>
              <w:bottom w:w="0" w:type="dxa"/>
              <w:right w:w="227" w:type="dxa"/>
            </w:tcMar>
          </w:tcPr>
          <w:p w:rsidR="00B81E87" w:rsidRDefault="00B81E87"/>
        </w:tc>
      </w:tr>
    </w:tbl>
    <w:p w:rsidR="00B81E87" w:rsidRDefault="00B81E87"/>
    <w:sectPr w:rsidR="00B81E87">
      <w:headerReference w:type="default" r:id="rId14"/>
      <w:footerReference w:type="default" r:id="rId15"/>
      <w:headerReference w:type="first" r:id="rId16"/>
      <w:footerReference w:type="first" r:id="rId17"/>
      <w:pgSz w:w="11906" w:h="16838"/>
      <w:pgMar w:top="2835" w:right="1701" w:bottom="1701" w:left="1701" w:header="850"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F0D40" w:rsidRDefault="007F0D40">
      <w:pPr>
        <w:spacing w:line="240" w:lineRule="auto"/>
      </w:pPr>
      <w:r>
        <w:separator/>
      </w:r>
    </w:p>
  </w:endnote>
  <w:endnote w:type="continuationSeparator" w:id="0">
    <w:p w:rsidR="007F0D40" w:rsidRDefault="007F0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estrial">
    <w:panose1 w:val="00000000000000000000"/>
    <w:charset w:val="4D"/>
    <w:family w:val="auto"/>
    <w:pitch w:val="variable"/>
    <w:sig w:usb0="E00002FF" w:usb1="4000201F" w:usb2="08000029"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8334"/>
      <w:gridCol w:w="170"/>
    </w:tblGrid>
    <w:tr w:rsidR="00B81E87">
      <w:tc>
        <w:tcPr>
          <w:tcW w:w="4900" w:type="pct"/>
          <w:tcBorders>
            <w:top w:val="nil"/>
            <w:left w:val="nil"/>
            <w:bottom w:val="nil"/>
            <w:right w:val="nil"/>
          </w:tcBorders>
          <w:shd w:val="clear" w:color="auto" w:fill="auto"/>
          <w:tcMar>
            <w:top w:w="0" w:type="dxa"/>
            <w:left w:w="0" w:type="dxa"/>
            <w:bottom w:w="0" w:type="dxa"/>
            <w:right w:w="0" w:type="dxa"/>
          </w:tcMar>
          <w:vAlign w:val="bottom"/>
        </w:tcPr>
        <w:p w:rsidR="00B81E87" w:rsidRDefault="00000000">
          <w:pPr>
            <w:rPr>
              <w:sz w:val="14"/>
              <w:szCs w:val="14"/>
            </w:rPr>
          </w:pPr>
          <w:r>
            <w:rPr>
              <w:sz w:val="14"/>
              <w:szCs w:val="14"/>
            </w:rPr>
            <w:t>boen.com</w:t>
          </w:r>
          <w:r>
            <w:rPr>
              <w:sz w:val="14"/>
              <w:szCs w:val="14"/>
            </w:rPr>
            <w:br/>
          </w:r>
          <w:hyperlink r:id="rId1" w:tgtFrame="_blank">
            <w:r>
              <w:rPr>
                <w:rStyle w:val="Hyperlink"/>
                <w:color w:val="000000"/>
                <w:sz w:val="14"/>
                <w:szCs w:val="14"/>
              </w:rPr>
              <w:t>Instagram</w:t>
            </w:r>
          </w:hyperlink>
          <w:r>
            <w:rPr>
              <w:sz w:val="14"/>
              <w:szCs w:val="14"/>
            </w:rPr>
            <w:t xml:space="preserve">, </w:t>
          </w:r>
          <w:hyperlink r:id="rId2" w:tgtFrame="_blank">
            <w:r>
              <w:rPr>
                <w:rStyle w:val="Hyperlink"/>
                <w:color w:val="000000"/>
                <w:sz w:val="14"/>
                <w:szCs w:val="14"/>
              </w:rPr>
              <w:t>LinkedIn</w:t>
            </w:r>
          </w:hyperlink>
          <w:r>
            <w:rPr>
              <w:sz w:val="14"/>
              <w:szCs w:val="14"/>
            </w:rPr>
            <w:t xml:space="preserve">, </w:t>
          </w:r>
          <w:hyperlink r:id="rId3" w:tgtFrame="_blank">
            <w:proofErr w:type="spellStart"/>
            <w:r>
              <w:rPr>
                <w:rStyle w:val="Hyperlink"/>
                <w:color w:val="000000"/>
                <w:sz w:val="14"/>
                <w:szCs w:val="14"/>
              </w:rPr>
              <w:t>Youtube</w:t>
            </w:r>
            <w:proofErr w:type="spellEnd"/>
          </w:hyperlink>
          <w:r>
            <w:rPr>
              <w:sz w:val="14"/>
              <w:szCs w:val="14"/>
            </w:rPr>
            <w:t xml:space="preserve">, </w:t>
          </w:r>
          <w:hyperlink r:id="rId4" w:tgtFrame="_blank">
            <w:r>
              <w:rPr>
                <w:rStyle w:val="Hyperlink"/>
                <w:color w:val="000000"/>
                <w:sz w:val="14"/>
                <w:szCs w:val="14"/>
              </w:rPr>
              <w:t>Pinterest</w:t>
            </w:r>
          </w:hyperlink>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81E87"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B81E87" w:rsidRDefault="00B81E8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8334"/>
      <w:gridCol w:w="170"/>
    </w:tblGrid>
    <w:tr w:rsidR="00B81E87">
      <w:tc>
        <w:tcPr>
          <w:tcW w:w="4900" w:type="pct"/>
          <w:tcBorders>
            <w:top w:val="nil"/>
            <w:left w:val="nil"/>
            <w:bottom w:val="nil"/>
            <w:right w:val="nil"/>
          </w:tcBorders>
          <w:shd w:val="clear" w:color="auto" w:fill="auto"/>
          <w:tcMar>
            <w:top w:w="0" w:type="dxa"/>
            <w:left w:w="0" w:type="dxa"/>
            <w:bottom w:w="0" w:type="dxa"/>
            <w:right w:w="0" w:type="dxa"/>
          </w:tcMar>
          <w:vAlign w:val="bottom"/>
        </w:tcPr>
        <w:p w:rsidR="00B81E87" w:rsidRDefault="00777AB0">
          <w:pPr>
            <w:rPr>
              <w:sz w:val="14"/>
              <w:szCs w:val="14"/>
            </w:rPr>
          </w:pPr>
          <w:r>
            <w:rPr>
              <w:sz w:val="14"/>
              <w:szCs w:val="14"/>
            </w:rPr>
            <w:t>boen.com</w:t>
          </w:r>
          <w:r>
            <w:rPr>
              <w:sz w:val="14"/>
              <w:szCs w:val="14"/>
            </w:rPr>
            <w:br/>
          </w:r>
          <w:hyperlink r:id="rId1" w:tgtFrame="_blank">
            <w:r>
              <w:rPr>
                <w:rStyle w:val="Hyperlink"/>
                <w:color w:val="000000"/>
                <w:sz w:val="14"/>
                <w:szCs w:val="14"/>
              </w:rPr>
              <w:t>Instagram</w:t>
            </w:r>
          </w:hyperlink>
          <w:r>
            <w:rPr>
              <w:sz w:val="14"/>
              <w:szCs w:val="14"/>
            </w:rPr>
            <w:t xml:space="preserve">, </w:t>
          </w:r>
          <w:hyperlink r:id="rId2" w:tgtFrame="_blank">
            <w:r>
              <w:rPr>
                <w:rStyle w:val="Hyperlink"/>
                <w:color w:val="000000"/>
                <w:sz w:val="14"/>
                <w:szCs w:val="14"/>
              </w:rPr>
              <w:t>LinkedIn</w:t>
            </w:r>
          </w:hyperlink>
          <w:r>
            <w:rPr>
              <w:sz w:val="14"/>
              <w:szCs w:val="14"/>
            </w:rPr>
            <w:t xml:space="preserve">, </w:t>
          </w:r>
          <w:hyperlink r:id="rId3" w:tgtFrame="_blank">
            <w:proofErr w:type="spellStart"/>
            <w:r>
              <w:rPr>
                <w:rStyle w:val="Hyperlink"/>
                <w:color w:val="000000"/>
                <w:sz w:val="14"/>
                <w:szCs w:val="14"/>
              </w:rPr>
              <w:t>Youtube</w:t>
            </w:r>
            <w:proofErr w:type="spellEnd"/>
          </w:hyperlink>
          <w:r>
            <w:rPr>
              <w:sz w:val="14"/>
              <w:szCs w:val="14"/>
            </w:rPr>
            <w:t xml:space="preserve">, </w:t>
          </w:r>
          <w:hyperlink r:id="rId4" w:tgtFrame="_blank">
            <w:r>
              <w:rPr>
                <w:rStyle w:val="Hyperlink"/>
                <w:color w:val="000000"/>
                <w:sz w:val="14"/>
                <w:szCs w:val="14"/>
              </w:rPr>
              <w:t>Pinterest</w:t>
            </w:r>
          </w:hyperlink>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81E87" w:rsidRDefault="00B81E87">
          <w:pPr>
            <w:rPr>
              <w:sz w:val="14"/>
              <w:szCs w:val="14"/>
            </w:rPr>
          </w:pPr>
        </w:p>
      </w:tc>
    </w:tr>
  </w:tbl>
  <w:p w:rsidR="00B81E87" w:rsidRDefault="00000000">
    <w:pPr>
      <w:rPr>
        <w:sz w:val="2"/>
        <w:szCs w:val="2"/>
      </w:rPr>
    </w:pPr>
    <w:r>
      <w:rPr>
        <w:sz w:val="2"/>
        <w:szCs w:val="2"/>
      </w:rPr>
      <w:fldChar w:fldCharType="begin"/>
    </w:r>
    <w:r>
      <w:rPr>
        <w:sz w:val="2"/>
        <w:szCs w:val="2"/>
      </w:rPr>
      <w:instrText>PAGE \* ARABIC</w:instrText>
    </w:r>
    <w:r>
      <w:rPr>
        <w:sz w:val="2"/>
        <w:szCs w:val="2"/>
      </w:rPr>
      <w:fldChar w:fldCharType="separate"/>
    </w:r>
    <w:r>
      <w:rPr>
        <w:sz w:val="2"/>
        <w:szCs w:val="2"/>
      </w:rPr>
      <w:t>#</w:t>
    </w:r>
    <w:r>
      <w:rPr>
        <w:sz w:val="2"/>
        <w:szCs w:val="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F0D40" w:rsidRDefault="007F0D40">
      <w:pPr>
        <w:spacing w:line="240" w:lineRule="auto"/>
      </w:pPr>
      <w:r>
        <w:separator/>
      </w:r>
    </w:p>
  </w:footnote>
  <w:footnote w:type="continuationSeparator" w:id="0">
    <w:p w:rsidR="007F0D40" w:rsidRDefault="007F0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1E87" w:rsidRDefault="00000000">
    <w:r>
      <w:rPr>
        <w:noProof/>
      </w:rPr>
      <w:drawing>
        <wp:anchor distT="0" distB="0" distL="114300" distR="114300" simplePos="0" relativeHeight="251659264" behindDoc="0" locked="0" layoutInCell="0" allowOverlap="0">
          <wp:simplePos x="0" y="0"/>
          <wp:positionH relativeFrom="page">
            <wp:posOffset>720090</wp:posOffset>
          </wp:positionH>
          <wp:positionV relativeFrom="page">
            <wp:posOffset>539750</wp:posOffset>
          </wp:positionV>
          <wp:extent cx="1981200" cy="5765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981200" cy="5765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1E87" w:rsidRDefault="00000000">
    <w:pPr>
      <w:rPr>
        <w:color w:val="343434"/>
        <w:sz w:val="24"/>
        <w:szCs w:val="24"/>
      </w:rPr>
    </w:pPr>
    <w:r>
      <w:rPr>
        <w:noProof/>
        <w:color w:val="343434"/>
        <w:sz w:val="24"/>
        <w:szCs w:val="24"/>
      </w:rPr>
      <w:drawing>
        <wp:anchor distT="0" distB="0" distL="114300" distR="114300" simplePos="0" relativeHeight="251658240" behindDoc="0" locked="0" layoutInCell="0" allowOverlap="0">
          <wp:simplePos x="0" y="0"/>
          <wp:positionH relativeFrom="page">
            <wp:posOffset>360045</wp:posOffset>
          </wp:positionH>
          <wp:positionV relativeFrom="page">
            <wp:posOffset>360045</wp:posOffset>
          </wp:positionV>
          <wp:extent cx="1981200" cy="5765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981200" cy="5765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E87"/>
    <w:rsid w:val="00777AB0"/>
    <w:rsid w:val="007F0D40"/>
    <w:rsid w:val="00B81E87"/>
    <w:rsid w:val="00C12019"/>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docId w15:val="{574F370F-78CE-9641-A300-93B70ECCE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Questrial" w:eastAsiaTheme="minorEastAsia" w:hAnsi="Questrial" w:cstheme="minorBidi"/>
        <w:color w:val="000000"/>
        <w:lang w:val="de-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rsid w:val="00777AB0"/>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77AB0"/>
  </w:style>
  <w:style w:type="paragraph" w:styleId="Fuzeile">
    <w:name w:val="footer"/>
    <w:basedOn w:val="Standard"/>
    <w:link w:val="FuzeileZchn"/>
    <w:uiPriority w:val="99"/>
    <w:unhideWhenUsed/>
    <w:rsid w:val="00777AB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777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boen.com/de-d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youtube.com/channel/UCSHU1kwG-W50_wDA8R8_eVw" TargetMode="External"/><Relationship Id="rId2" Type="http://schemas.openxmlformats.org/officeDocument/2006/relationships/hyperlink" Target="https://www.linkedin.com/company/boenflooring/" TargetMode="External"/><Relationship Id="rId1" Type="http://schemas.openxmlformats.org/officeDocument/2006/relationships/hyperlink" Target="https://www.linkedin.com/company/boenflooring/" TargetMode="External"/><Relationship Id="rId4" Type="http://schemas.openxmlformats.org/officeDocument/2006/relationships/hyperlink" Target="https://de.pinterest.com/boenfloorin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youtube.com/channel/UCSHU1kwG-W50_wDA8R8_eVw" TargetMode="External"/><Relationship Id="rId2" Type="http://schemas.openxmlformats.org/officeDocument/2006/relationships/hyperlink" Target="https://www.linkedin.com/company/boenflooring/" TargetMode="External"/><Relationship Id="rId1" Type="http://schemas.openxmlformats.org/officeDocument/2006/relationships/hyperlink" Target="https://www.linkedin.com/company/boenflooring/" TargetMode="External"/><Relationship Id="rId4" Type="http://schemas.openxmlformats.org/officeDocument/2006/relationships/hyperlink" Target="https://de.pinterest.com/boenfloo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726</Words>
  <Characters>4577</Characters>
  <Application>Microsoft Office Word</Application>
  <DocSecurity>0</DocSecurity>
  <Lines>38</Lines>
  <Paragraphs>10</Paragraphs>
  <ScaleCrop>false</ScaleCrop>
  <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2025-06-03T14:46:00Z</dcterms:created>
  <dcterms:modified xsi:type="dcterms:W3CDTF">2025-06-03T14:47:00Z</dcterms:modified>
</cp:coreProperties>
</file>