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8BD76" w14:textId="72BAFCED" w:rsidR="00810DDF" w:rsidRDefault="00B43F48">
      <w:pPr>
        <w:rPr>
          <w:rFonts w:eastAsia="Arial"/>
          <w:b/>
          <w:bCs/>
          <w:sz w:val="8"/>
          <w:szCs w:val="8"/>
        </w:rPr>
      </w:pPr>
      <w:r>
        <w:rPr>
          <w:sz w:val="28"/>
        </w:rPr>
        <w:t xml:space="preserve">Une </w:t>
      </w:r>
      <w:r w:rsidR="00F21C7F">
        <w:rPr>
          <w:sz w:val="28"/>
        </w:rPr>
        <w:t>architecture qui inspire le mouvement</w:t>
      </w:r>
      <w:r w:rsidR="00F21C7F">
        <w:rPr>
          <w:sz w:val="28"/>
        </w:rPr>
        <w:br/>
      </w:r>
      <w:r w:rsidR="00F21C7F">
        <w:rPr>
          <w:sz w:val="28"/>
        </w:rPr>
        <w:br/>
      </w:r>
      <w:r w:rsidR="00F21C7F">
        <w:rPr>
          <w:b/>
        </w:rPr>
        <w:t xml:space="preserve">Le jardin d’enfants de </w:t>
      </w:r>
      <w:proofErr w:type="spellStart"/>
      <w:r w:rsidR="00F21C7F">
        <w:rPr>
          <w:b/>
        </w:rPr>
        <w:t>Thalgau</w:t>
      </w:r>
      <w:proofErr w:type="spellEnd"/>
      <w:r w:rsidR="00F21C7F">
        <w:rPr>
          <w:b/>
        </w:rPr>
        <w:t>, en Autriche, allie architecture, pédagogie et matéria</w:t>
      </w:r>
      <w:r w:rsidR="00307B6E">
        <w:rPr>
          <w:b/>
        </w:rPr>
        <w:t>ux</w:t>
      </w:r>
      <w:r w:rsidR="00F21C7F">
        <w:rPr>
          <w:b/>
        </w:rPr>
        <w:t xml:space="preserve"> pour créer un environnement d’apprentissage </w:t>
      </w:r>
      <w:r>
        <w:rPr>
          <w:b/>
        </w:rPr>
        <w:t>complet</w:t>
      </w:r>
      <w:r w:rsidR="00F21C7F">
        <w:rPr>
          <w:b/>
        </w:rPr>
        <w:t xml:space="preserve">. Les parquets haut de gamme de </w:t>
      </w:r>
      <w:proofErr w:type="spellStart"/>
      <w:r w:rsidR="00F21C7F">
        <w:rPr>
          <w:b/>
        </w:rPr>
        <w:t>Bauwerk</w:t>
      </w:r>
      <w:proofErr w:type="spellEnd"/>
      <w:r w:rsidR="00F21C7F">
        <w:rPr>
          <w:b/>
        </w:rPr>
        <w:t xml:space="preserve"> </w:t>
      </w:r>
      <w:proofErr w:type="spellStart"/>
      <w:r w:rsidR="00F21C7F">
        <w:rPr>
          <w:b/>
        </w:rPr>
        <w:t>Parkett</w:t>
      </w:r>
      <w:proofErr w:type="spellEnd"/>
      <w:r w:rsidR="00F21C7F">
        <w:rPr>
          <w:b/>
        </w:rPr>
        <w:t xml:space="preserve"> jouent un rôle central dans la définition de </w:t>
      </w:r>
      <w:r>
        <w:rPr>
          <w:b/>
        </w:rPr>
        <w:t xml:space="preserve">cet </w:t>
      </w:r>
      <w:r w:rsidR="00F21C7F">
        <w:rPr>
          <w:b/>
        </w:rPr>
        <w:t>espace intérieur.</w:t>
      </w:r>
      <w:r w:rsidR="00F21C7F">
        <w:rPr>
          <w:b/>
        </w:rPr>
        <w:br/>
      </w:r>
      <w:r w:rsidR="00F21C7F">
        <w:rPr>
          <w:b/>
          <w:sz w:val="8"/>
        </w:rPr>
        <w:br/>
      </w:r>
    </w:p>
    <w:tbl>
      <w:tblPr>
        <w:tblStyle w:val="TabelleEinfach1"/>
        <w:tblW w:w="5000" w:type="pct"/>
        <w:jc w:val="center"/>
        <w:tblLayout w:type="fixed"/>
        <w:tblCellMar>
          <w:left w:w="0" w:type="dxa"/>
          <w:right w:w="227" w:type="dxa"/>
        </w:tblCellMar>
        <w:tblLook w:val="04A0" w:firstRow="1" w:lastRow="0" w:firstColumn="1" w:lastColumn="0" w:noHBand="0" w:noVBand="1"/>
      </w:tblPr>
      <w:tblGrid>
        <w:gridCol w:w="9185"/>
      </w:tblGrid>
      <w:tr w:rsidR="00810DDF" w14:paraId="29ECE7D0" w14:textId="77777777">
        <w:trPr>
          <w:jc w:val="center"/>
        </w:trPr>
        <w:tc>
          <w:tcPr>
            <w:tcW w:w="5000" w:type="pct"/>
            <w:tcBorders>
              <w:top w:val="nil"/>
              <w:left w:val="nil"/>
              <w:bottom w:val="nil"/>
              <w:right w:val="nil"/>
            </w:tcBorders>
            <w:tcMar>
              <w:top w:w="0" w:type="dxa"/>
              <w:left w:w="0" w:type="dxa"/>
              <w:bottom w:w="0" w:type="dxa"/>
              <w:right w:w="227" w:type="dxa"/>
            </w:tcMar>
          </w:tcPr>
          <w:p w14:paraId="5CC919BA" w14:textId="77777777" w:rsidR="00810DDF" w:rsidRDefault="00F21C7F">
            <w:pPr>
              <w:rPr>
                <w:sz w:val="18"/>
                <w:szCs w:val="18"/>
              </w:rPr>
            </w:pPr>
            <w:r>
              <w:rPr>
                <w:noProof/>
                <w:sz w:val="18"/>
              </w:rPr>
              <w:drawing>
                <wp:inline distT="0" distB="0" distL="0" distR="0" wp14:anchorId="16E4B062" wp14:editId="5E4F6D60">
                  <wp:extent cx="3995420" cy="266382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dpi="0">
                          <a:blip r:embed="rId6"/>
                          <a:srcRect/>
                          <a:stretch>
                            <a:fillRect/>
                          </a:stretch>
                        </pic:blipFill>
                        <pic:spPr>
                          <a:xfrm>
                            <a:off x="0" y="0"/>
                            <a:ext cx="3995420" cy="2663825"/>
                          </a:xfrm>
                          <a:prstGeom prst="rect">
                            <a:avLst/>
                          </a:prstGeom>
                        </pic:spPr>
                      </pic:pic>
                    </a:graphicData>
                  </a:graphic>
                </wp:inline>
              </w:drawing>
            </w:r>
          </w:p>
        </w:tc>
      </w:tr>
    </w:tbl>
    <w:p w14:paraId="0085D7FB" w14:textId="77777777" w:rsidR="00810DDF" w:rsidRDefault="00F21C7F">
      <w:pPr>
        <w:rPr>
          <w:sz w:val="8"/>
          <w:szCs w:val="8"/>
        </w:rPr>
      </w:pPr>
      <w:r>
        <w:rPr>
          <w:sz w:val="8"/>
        </w:rPr>
        <w:br/>
      </w:r>
    </w:p>
    <w:tbl>
      <w:tblPr>
        <w:tblStyle w:val="TabelleEinfach1"/>
        <w:tblW w:w="5000" w:type="pct"/>
        <w:tblLayout w:type="fixed"/>
        <w:tblCellMar>
          <w:left w:w="0" w:type="dxa"/>
          <w:right w:w="227" w:type="dxa"/>
        </w:tblCellMar>
        <w:tblLook w:val="04A0" w:firstRow="1" w:lastRow="0" w:firstColumn="1" w:lastColumn="0" w:noHBand="0" w:noVBand="1"/>
      </w:tblPr>
      <w:tblGrid>
        <w:gridCol w:w="4469"/>
        <w:gridCol w:w="4469"/>
        <w:gridCol w:w="247"/>
      </w:tblGrid>
      <w:tr w:rsidR="00810DDF" w14:paraId="34B134BC" w14:textId="77777777">
        <w:tc>
          <w:tcPr>
            <w:tcW w:w="4995" w:type="pct"/>
            <w:gridSpan w:val="2"/>
            <w:tcBorders>
              <w:top w:val="nil"/>
              <w:left w:val="nil"/>
              <w:bottom w:val="nil"/>
              <w:right w:val="nil"/>
            </w:tcBorders>
            <w:tcMar>
              <w:top w:w="0" w:type="dxa"/>
              <w:left w:w="0" w:type="dxa"/>
              <w:bottom w:w="0" w:type="dxa"/>
              <w:right w:w="227" w:type="dxa"/>
            </w:tcMar>
          </w:tcPr>
          <w:p w14:paraId="6A0AA1C7" w14:textId="4027E7C2" w:rsidR="00B43F48" w:rsidRPr="004F472D" w:rsidRDefault="00B43F48">
            <w:pPr>
              <w:spacing w:after="240"/>
              <w:rPr>
                <w:i/>
              </w:rPr>
            </w:pPr>
            <w:r>
              <w:rPr>
                <w:i/>
              </w:rPr>
              <w:t>D</w:t>
            </w:r>
            <w:r w:rsidR="00F21C7F">
              <w:rPr>
                <w:i/>
              </w:rPr>
              <w:t xml:space="preserve">ans la commune salzbourgeoise de </w:t>
            </w:r>
            <w:proofErr w:type="spellStart"/>
            <w:r w:rsidR="00F21C7F">
              <w:rPr>
                <w:i/>
              </w:rPr>
              <w:t>Thalgau</w:t>
            </w:r>
            <w:proofErr w:type="spellEnd"/>
            <w:r>
              <w:rPr>
                <w:i/>
              </w:rPr>
              <w:t>,</w:t>
            </w:r>
            <w:r w:rsidR="00F21C7F">
              <w:rPr>
                <w:i/>
              </w:rPr>
              <w:t xml:space="preserve"> </w:t>
            </w:r>
            <w:r>
              <w:rPr>
                <w:i/>
              </w:rPr>
              <w:t xml:space="preserve">un nouveau bâtiment accueille </w:t>
            </w:r>
            <w:r w:rsidR="00940571">
              <w:rPr>
                <w:i/>
              </w:rPr>
              <w:t xml:space="preserve">désormais </w:t>
            </w:r>
            <w:r w:rsidR="00F21C7F">
              <w:rPr>
                <w:i/>
              </w:rPr>
              <w:t xml:space="preserve">un établissement éducatif contemporain qui </w:t>
            </w:r>
            <w:r w:rsidR="00940571">
              <w:rPr>
                <w:i/>
              </w:rPr>
              <w:t>mise sur</w:t>
            </w:r>
            <w:r w:rsidR="00F21C7F">
              <w:rPr>
                <w:i/>
              </w:rPr>
              <w:t xml:space="preserve"> le mouvement, l</w:t>
            </w:r>
            <w:r w:rsidR="00940571">
              <w:rPr>
                <w:i/>
              </w:rPr>
              <w:t>a proximité</w:t>
            </w:r>
            <w:r w:rsidR="00F21C7F">
              <w:rPr>
                <w:i/>
              </w:rPr>
              <w:t xml:space="preserve"> avec la nature et</w:t>
            </w:r>
            <w:r w:rsidR="00940571">
              <w:rPr>
                <w:i/>
              </w:rPr>
              <w:t xml:space="preserve"> des espaces flexibles</w:t>
            </w:r>
            <w:r w:rsidR="00F21C7F">
              <w:rPr>
                <w:i/>
              </w:rPr>
              <w:t xml:space="preserve">. </w:t>
            </w:r>
            <w:r w:rsidR="00940571">
              <w:rPr>
                <w:i/>
              </w:rPr>
              <w:t>Conçu par le</w:t>
            </w:r>
            <w:r w:rsidR="00F21C7F">
              <w:rPr>
                <w:i/>
              </w:rPr>
              <w:t xml:space="preserve"> cabinet d’architectes </w:t>
            </w:r>
            <w:proofErr w:type="spellStart"/>
            <w:r w:rsidR="00F21C7F">
              <w:rPr>
                <w:i/>
              </w:rPr>
              <w:t>architekten</w:t>
            </w:r>
            <w:proofErr w:type="spellEnd"/>
            <w:r w:rsidR="00F21C7F">
              <w:rPr>
                <w:i/>
              </w:rPr>
              <w:t xml:space="preserve"> </w:t>
            </w:r>
            <w:proofErr w:type="spellStart"/>
            <w:r w:rsidR="00F21C7F">
              <w:rPr>
                <w:i/>
              </w:rPr>
              <w:t>schoenberger</w:t>
            </w:r>
            <w:proofErr w:type="spellEnd"/>
            <w:r w:rsidR="00F21C7F">
              <w:rPr>
                <w:i/>
              </w:rPr>
              <w:t xml:space="preserve">, </w:t>
            </w:r>
            <w:r w:rsidR="007D153D">
              <w:rPr>
                <w:i/>
              </w:rPr>
              <w:t>bas</w:t>
            </w:r>
            <w:r w:rsidR="00F21C7F">
              <w:rPr>
                <w:i/>
              </w:rPr>
              <w:t xml:space="preserve">é à </w:t>
            </w:r>
            <w:proofErr w:type="spellStart"/>
            <w:r w:rsidR="00F21C7F">
              <w:rPr>
                <w:i/>
              </w:rPr>
              <w:t>Neumarkt</w:t>
            </w:r>
            <w:proofErr w:type="spellEnd"/>
            <w:r w:rsidR="00F21C7F">
              <w:rPr>
                <w:i/>
              </w:rPr>
              <w:t xml:space="preserve"> </w:t>
            </w:r>
            <w:proofErr w:type="spellStart"/>
            <w:r w:rsidR="00F21C7F">
              <w:rPr>
                <w:i/>
              </w:rPr>
              <w:t>am</w:t>
            </w:r>
            <w:proofErr w:type="spellEnd"/>
            <w:r w:rsidR="00F21C7F">
              <w:rPr>
                <w:i/>
              </w:rPr>
              <w:t xml:space="preserve"> </w:t>
            </w:r>
            <w:proofErr w:type="spellStart"/>
            <w:r w:rsidR="00F21C7F">
              <w:rPr>
                <w:i/>
              </w:rPr>
              <w:t>Wallersee</w:t>
            </w:r>
            <w:proofErr w:type="spellEnd"/>
            <w:r w:rsidR="00F21C7F">
              <w:rPr>
                <w:i/>
              </w:rPr>
              <w:t>,</w:t>
            </w:r>
            <w:r w:rsidR="00940571">
              <w:rPr>
                <w:i/>
              </w:rPr>
              <w:t xml:space="preserve"> </w:t>
            </w:r>
            <w:r w:rsidR="007D153D">
              <w:rPr>
                <w:i/>
              </w:rPr>
              <w:t>c</w:t>
            </w:r>
            <w:r w:rsidR="00940571">
              <w:rPr>
                <w:i/>
              </w:rPr>
              <w:t>e projet</w:t>
            </w:r>
            <w:r w:rsidR="00F21C7F">
              <w:rPr>
                <w:i/>
              </w:rPr>
              <w:t xml:space="preserve"> s’est imposé dans le cadre d’un concours européen ouvert. L’objectif ? Créer un lieu moderne, adapté aux enfants, qui soutienne au mieux le quotidien pédagogique</w:t>
            </w:r>
            <w:r w:rsidR="003C5AD9">
              <w:rPr>
                <w:i/>
              </w:rPr>
              <w:t xml:space="preserve"> d’une structure d’accueil</w:t>
            </w:r>
            <w:r w:rsidR="00F21C7F">
              <w:rPr>
                <w:i/>
              </w:rPr>
              <w:t xml:space="preserve">. La collection </w:t>
            </w:r>
            <w:proofErr w:type="spellStart"/>
            <w:r w:rsidR="00F21C7F">
              <w:rPr>
                <w:i/>
              </w:rPr>
              <w:t>Trendpark</w:t>
            </w:r>
            <w:proofErr w:type="spellEnd"/>
            <w:r w:rsidR="00F21C7F">
              <w:rPr>
                <w:i/>
              </w:rPr>
              <w:t xml:space="preserve"> 1390 de </w:t>
            </w:r>
            <w:proofErr w:type="spellStart"/>
            <w:r w:rsidR="00F21C7F">
              <w:rPr>
                <w:i/>
              </w:rPr>
              <w:t>Bauwerk</w:t>
            </w:r>
            <w:proofErr w:type="spellEnd"/>
            <w:r w:rsidR="00F21C7F">
              <w:rPr>
                <w:i/>
              </w:rPr>
              <w:t xml:space="preserve"> Parkett </w:t>
            </w:r>
            <w:r w:rsidR="00940571">
              <w:rPr>
                <w:i/>
              </w:rPr>
              <w:t>y contribue par ses</w:t>
            </w:r>
            <w:r w:rsidR="00F21C7F">
              <w:rPr>
                <w:i/>
              </w:rPr>
              <w:t xml:space="preserve"> matériaux sains pour l’habitat</w:t>
            </w:r>
            <w:r w:rsidR="00940571">
              <w:rPr>
                <w:i/>
              </w:rPr>
              <w:t xml:space="preserve"> et sa</w:t>
            </w:r>
            <w:r w:rsidR="00F21C7F">
              <w:rPr>
                <w:i/>
              </w:rPr>
              <w:t xml:space="preserve"> grande robustesse au quotidien, tout en enrichissant de manière significative la perception sensorielle des espaces.</w:t>
            </w:r>
          </w:p>
          <w:p w14:paraId="13A88065" w14:textId="5CBF32F0" w:rsidR="00810DDF" w:rsidRDefault="00F21C7F">
            <w:pPr>
              <w:spacing w:after="240"/>
            </w:pPr>
            <w:r>
              <w:t xml:space="preserve">À </w:t>
            </w:r>
            <w:proofErr w:type="spellStart"/>
            <w:r>
              <w:t>Thalgau</w:t>
            </w:r>
            <w:proofErr w:type="spellEnd"/>
            <w:r>
              <w:t xml:space="preserve">, au bord du ruisseau Fischbach, s’élève un bâtiment hybride en bois, ouvert et pavillonnaire, conçu pour accueillir six groupes de jardin d’enfants sur deux niveaux. Ce cube de deux étages aux proportions équilibrées s’intègre harmonieusement dans son environnement et séduit grâce à une façade au design épuré et précis : un bardage bois finement structuré, de larges baies vitrées allant du sol au plafond ainsi que </w:t>
            </w:r>
            <w:proofErr w:type="gramStart"/>
            <w:r>
              <w:t xml:space="preserve">des vérandas tout autour </w:t>
            </w:r>
            <w:r w:rsidR="00940571">
              <w:t>contribuant</w:t>
            </w:r>
            <w:proofErr w:type="gramEnd"/>
            <w:r w:rsidR="00940571">
              <w:t xml:space="preserve"> à </w:t>
            </w:r>
            <w:r>
              <w:t>crée</w:t>
            </w:r>
            <w:r w:rsidR="00940571">
              <w:t>r</w:t>
            </w:r>
            <w:r>
              <w:t xml:space="preserve"> des transitions fluides entre intérieur et extérieur, </w:t>
            </w:r>
            <w:r w:rsidR="00940571">
              <w:t xml:space="preserve">tout en </w:t>
            </w:r>
            <w:r>
              <w:t>conférant au bâtiment une impression de légèreté et d’ouverture.</w:t>
            </w:r>
          </w:p>
          <w:p w14:paraId="42524F03" w14:textId="2E121B06" w:rsidR="00810DDF" w:rsidRDefault="00F21C7F">
            <w:pPr>
              <w:spacing w:after="240"/>
            </w:pPr>
            <w:r>
              <w:rPr>
                <w:b/>
              </w:rPr>
              <w:lastRenderedPageBreak/>
              <w:t xml:space="preserve">L’architecture comme paysage </w:t>
            </w:r>
            <w:r w:rsidR="00940571">
              <w:rPr>
                <w:b/>
              </w:rPr>
              <w:t>en</w:t>
            </w:r>
            <w:r>
              <w:rPr>
                <w:b/>
              </w:rPr>
              <w:t xml:space="preserve"> mouvement</w:t>
            </w:r>
          </w:p>
          <w:p w14:paraId="0422476E" w14:textId="77777777" w:rsidR="00916301" w:rsidRDefault="00F21C7F">
            <w:pPr>
              <w:spacing w:after="240"/>
            </w:pPr>
            <w:r>
              <w:t xml:space="preserve">« La clarté fonctionnelle, une approche sensible du contexte bâti et social ainsi qu’un traitement rigoureux des matériaux constituent les fondements de notre travail », explique l’architecte Martin Schönberger. </w:t>
            </w:r>
          </w:p>
          <w:p w14:paraId="35EADF8F" w14:textId="5489D780" w:rsidR="00940571" w:rsidRDefault="00F21C7F">
            <w:pPr>
              <w:spacing w:after="240"/>
            </w:pPr>
            <w:r>
              <w:t xml:space="preserve">Cette philosophie se </w:t>
            </w:r>
            <w:r w:rsidR="00940571">
              <w:t>traduit</w:t>
            </w:r>
            <w:r>
              <w:t xml:space="preserve"> dans le jardin d’enfants de </w:t>
            </w:r>
            <w:proofErr w:type="spellStart"/>
            <w:r>
              <w:t>Thalgau</w:t>
            </w:r>
            <w:proofErr w:type="spellEnd"/>
            <w:r>
              <w:t xml:space="preserve"> par une conception qui intègre délibérément le mouvement comme </w:t>
            </w:r>
            <w:proofErr w:type="spellStart"/>
            <w:r w:rsidR="00940571" w:rsidRPr="009240AC">
              <w:t>comme</w:t>
            </w:r>
            <w:proofErr w:type="spellEnd"/>
            <w:r w:rsidR="00940571" w:rsidRPr="009240AC">
              <w:t xml:space="preserve"> levier de motivation et d’apprentissage</w:t>
            </w:r>
            <w:r>
              <w:t>. Les vérandas périphériques prolongent les salles</w:t>
            </w:r>
            <w:r w:rsidR="00940571">
              <w:t xml:space="preserve"> communes</w:t>
            </w:r>
            <w:r>
              <w:t xml:space="preserve"> vers l’extérieur et peuvent être utilisées</w:t>
            </w:r>
            <w:r w:rsidR="00940571">
              <w:t xml:space="preserve"> par tous les temps</w:t>
            </w:r>
            <w:r>
              <w:t xml:space="preserve">. </w:t>
            </w:r>
            <w:r w:rsidR="00940571">
              <w:t xml:space="preserve">Elles </w:t>
            </w:r>
            <w:r w:rsidR="00940571" w:rsidRPr="009240AC">
              <w:t>apportent aussi de l’ombre lors des journées chaudes</w:t>
            </w:r>
            <w:r w:rsidR="00940571">
              <w:t xml:space="preserve"> </w:t>
            </w:r>
            <w:r>
              <w:t xml:space="preserve">et </w:t>
            </w:r>
            <w:r w:rsidR="00940571">
              <w:t xml:space="preserve">permettent de </w:t>
            </w:r>
            <w:r>
              <w:t>régul</w:t>
            </w:r>
            <w:r w:rsidR="00940571">
              <w:t>er</w:t>
            </w:r>
            <w:r>
              <w:t xml:space="preserve"> le climat intérieur. Toboggans, pont oscillant et filet suspendu </w:t>
            </w:r>
            <w:r w:rsidR="00940571" w:rsidRPr="009240AC">
              <w:t>viennent compléter ce dispositif en introduisant une dimension ludique au cœur du projet.</w:t>
            </w:r>
          </w:p>
          <w:p w14:paraId="4504D827" w14:textId="77777777" w:rsidR="004F472D" w:rsidRDefault="00F21C7F" w:rsidP="004F472D">
            <w:r>
              <w:t xml:space="preserve">À l’intérieur, un </w:t>
            </w:r>
            <w:r w:rsidR="00940571">
              <w:t>large</w:t>
            </w:r>
            <w:r>
              <w:t xml:space="preserve"> escalier pouvant servir de gradin</w:t>
            </w:r>
            <w:r w:rsidR="007D153D">
              <w:t>s</w:t>
            </w:r>
            <w:r>
              <w:t xml:space="preserve"> relie les </w:t>
            </w:r>
            <w:r w:rsidR="00916301">
              <w:t xml:space="preserve">différents </w:t>
            </w:r>
            <w:r>
              <w:t>étages</w:t>
            </w:r>
            <w:r w:rsidR="00916301">
              <w:t xml:space="preserve">. </w:t>
            </w:r>
            <w:r w:rsidR="00916301" w:rsidRPr="008F3585">
              <w:t>Réalisé,</w:t>
            </w:r>
            <w:r w:rsidR="00916301">
              <w:t xml:space="preserve"> comme les parquets, en collaboration avec </w:t>
            </w:r>
            <w:proofErr w:type="spellStart"/>
            <w:r w:rsidR="00916301">
              <w:t>Bauwerk</w:t>
            </w:r>
            <w:proofErr w:type="spellEnd"/>
            <w:r w:rsidR="00916301">
              <w:t xml:space="preserve"> </w:t>
            </w:r>
            <w:proofErr w:type="spellStart"/>
            <w:r w:rsidR="00916301">
              <w:t>Parkett</w:t>
            </w:r>
            <w:proofErr w:type="spellEnd"/>
            <w:r w:rsidR="00916301" w:rsidRPr="008F3585">
              <w:t>, il reprend la même teinte</w:t>
            </w:r>
            <w:r w:rsidR="00916301">
              <w:t xml:space="preserve">, le </w:t>
            </w:r>
            <w:r w:rsidR="00916301" w:rsidRPr="008F3585">
              <w:t xml:space="preserve">même </w:t>
            </w:r>
            <w:r w:rsidR="00916301">
              <w:t xml:space="preserve">traitement de surface et le </w:t>
            </w:r>
            <w:r w:rsidR="00916301" w:rsidRPr="008F3585">
              <w:t xml:space="preserve">même </w:t>
            </w:r>
            <w:r w:rsidR="00916301">
              <w:t>degré de brillance</w:t>
            </w:r>
            <w:r w:rsidR="00916301" w:rsidRPr="008F3585">
              <w:t>.</w:t>
            </w:r>
            <w:r w:rsidR="007D153D">
              <w:t xml:space="preserve"> </w:t>
            </w:r>
            <w:r w:rsidR="00916301">
              <w:t xml:space="preserve">Ce choix assure </w:t>
            </w:r>
            <w:r>
              <w:t>une transition harmonieuse</w:t>
            </w:r>
            <w:r w:rsidR="00916301">
              <w:t xml:space="preserve"> entre les éléments en bois et fait de l</w:t>
            </w:r>
            <w:r>
              <w:t>a chaleur du</w:t>
            </w:r>
            <w:r w:rsidR="00916301">
              <w:t xml:space="preserve"> matériau</w:t>
            </w:r>
            <w:r>
              <w:t xml:space="preserve"> un élément de design cohérent dans tout l’espace intérieur.</w:t>
            </w:r>
          </w:p>
          <w:p w14:paraId="2FE8731E" w14:textId="2C83529B" w:rsidR="00810DDF" w:rsidRDefault="00F21C7F">
            <w:pPr>
              <w:spacing w:after="240"/>
            </w:pPr>
            <w:r>
              <w:br/>
              <w:t xml:space="preserve">Les espaces sont conçus de manière flexible et peuvent, selon les besoins, être ouverts, divisés ou réunis. Il en résulte un paysage d’apprentissage dynamique qui offre à la fois des possibilités de retrait et d’activités collectives. Des surfaces en bois d’épicéa lasuré blanc dialoguent avec des surfaces en béton apparent clair, créant une atmosphère apaisante et accueillante. Les aménagements intégrés à l’architecture, comme les rangements et les niches d'assise, soutiennent cette esthétique épurée tout en offrant des solutions fonctionnelles </w:t>
            </w:r>
            <w:r w:rsidR="00916301">
              <w:t>au</w:t>
            </w:r>
            <w:r>
              <w:t xml:space="preserve"> quotidien.</w:t>
            </w:r>
          </w:p>
          <w:p w14:paraId="03950704" w14:textId="6607904A" w:rsidR="00810DDF" w:rsidRDefault="00361EB2">
            <w:pPr>
              <w:spacing w:after="240"/>
            </w:pPr>
            <w:r>
              <w:rPr>
                <w:b/>
              </w:rPr>
              <w:t>Des matériaux au service de</w:t>
            </w:r>
            <w:r w:rsidR="00F21C7F">
              <w:rPr>
                <w:b/>
              </w:rPr>
              <w:t xml:space="preserve"> </w:t>
            </w:r>
            <w:r>
              <w:rPr>
                <w:b/>
              </w:rPr>
              <w:t>l’</w:t>
            </w:r>
            <w:r w:rsidR="00F21C7F">
              <w:rPr>
                <w:b/>
              </w:rPr>
              <w:t>espace intérieur</w:t>
            </w:r>
          </w:p>
          <w:p w14:paraId="5253FCDA" w14:textId="1D3FEA0E" w:rsidR="00916301" w:rsidRDefault="00916301">
            <w:pPr>
              <w:spacing w:after="240"/>
            </w:pPr>
            <w:r>
              <w:t>Dans ce projet, la</w:t>
            </w:r>
            <w:r w:rsidR="00F21C7F">
              <w:t xml:space="preserve"> matérialité est pensée de manière différenciée et mise en scène avec précision. Des surfaces en béton sablé, bouchardé ou coffré avec des planches laissent place à un dialogue riche avec le bois, d</w:t>
            </w:r>
            <w:r>
              <w:t>écliné</w:t>
            </w:r>
            <w:r w:rsidR="00F21C7F">
              <w:t xml:space="preserve"> en finitions huilée, brossée ou sciée brute.</w:t>
            </w:r>
            <w:r>
              <w:t xml:space="preserve"> </w:t>
            </w:r>
            <w:r w:rsidRPr="003B5B8B">
              <w:t>Cette combinaison donne naissance à</w:t>
            </w:r>
            <w:r w:rsidR="00F21C7F">
              <w:t xml:space="preserve"> une architecture </w:t>
            </w:r>
            <w:r w:rsidRPr="003B5B8B">
              <w:t xml:space="preserve">tactile et sensorielle, où le parquet occupe une place centrale : </w:t>
            </w:r>
            <w:r w:rsidR="00F21C7F">
              <w:t xml:space="preserve">à la fois </w:t>
            </w:r>
            <w:r w:rsidR="007D153D">
              <w:t xml:space="preserve">comme </w:t>
            </w:r>
            <w:r w:rsidRPr="003B5B8B">
              <w:t xml:space="preserve">lien entre les espaces </w:t>
            </w:r>
            <w:r w:rsidR="00F21C7F">
              <w:t>et surface déterminante du quotidien</w:t>
            </w:r>
            <w:r w:rsidR="00361EB2">
              <w:t>.</w:t>
            </w:r>
          </w:p>
          <w:p w14:paraId="1C5E3D41" w14:textId="173854C4" w:rsidR="00916301" w:rsidRDefault="00F21C7F">
            <w:pPr>
              <w:spacing w:after="240"/>
            </w:pPr>
            <w:r>
              <w:t xml:space="preserve">Forts de nombreuses années d’expérience positive </w:t>
            </w:r>
            <w:r w:rsidR="00916301">
              <w:t>lors de précédents</w:t>
            </w:r>
            <w:r>
              <w:t xml:space="preserve"> projets, </w:t>
            </w:r>
            <w:r w:rsidR="00916301">
              <w:t>les architectes ont délibérément fait</w:t>
            </w:r>
            <w:r w:rsidR="00361EB2">
              <w:t xml:space="preserve"> </w:t>
            </w:r>
            <w:r>
              <w:t xml:space="preserve">le choix </w:t>
            </w:r>
            <w:r w:rsidR="00361EB2">
              <w:t xml:space="preserve">de </w:t>
            </w:r>
            <w:proofErr w:type="spellStart"/>
            <w:r>
              <w:t>Bauwerk</w:t>
            </w:r>
            <w:proofErr w:type="spellEnd"/>
            <w:r>
              <w:t xml:space="preserve"> </w:t>
            </w:r>
            <w:proofErr w:type="spellStart"/>
            <w:r>
              <w:t>Parkett</w:t>
            </w:r>
            <w:proofErr w:type="spellEnd"/>
            <w:r>
              <w:t>.</w:t>
            </w:r>
            <w:r w:rsidR="00361EB2">
              <w:t xml:space="preserve"> </w:t>
            </w:r>
            <w:r>
              <w:t xml:space="preserve">Dès la </w:t>
            </w:r>
            <w:r w:rsidR="00361EB2">
              <w:t>conception</w:t>
            </w:r>
            <w:r>
              <w:t xml:space="preserve">, </w:t>
            </w:r>
            <w:r w:rsidR="00361EB2" w:rsidRPr="003B5B8B">
              <w:t>la question</w:t>
            </w:r>
            <w:r w:rsidR="00361EB2">
              <w:t xml:space="preserve"> d</w:t>
            </w:r>
            <w:r w:rsidR="003C5AD9">
              <w:t xml:space="preserve">’un </w:t>
            </w:r>
            <w:r w:rsidR="00361EB2">
              <w:t xml:space="preserve">habitat sain </w:t>
            </w:r>
            <w:r w:rsidR="00361EB2" w:rsidRPr="003B5B8B">
              <w:t>s’est imposée comme un critère déterminant</w:t>
            </w:r>
            <w:r w:rsidR="00361EB2">
              <w:t xml:space="preserve"> </w:t>
            </w:r>
            <w:r>
              <w:t xml:space="preserve">: « Dans les bâtiments éducatifs destinés aux enfants, une grande partie de la journée se déroule directement au sol – lors des jeux, de la lecture, des mouvements ou du repos », </w:t>
            </w:r>
            <w:r>
              <w:lastRenderedPageBreak/>
              <w:t xml:space="preserve">soulignent les architectes. </w:t>
            </w:r>
            <w:r w:rsidR="00361EB2" w:rsidRPr="003B5B8B">
              <w:t xml:space="preserve">D’où l’importance de </w:t>
            </w:r>
            <w:r w:rsidR="00361EB2">
              <w:t xml:space="preserve">matériaux </w:t>
            </w:r>
            <w:r w:rsidR="00361EB2" w:rsidRPr="003B5B8B">
              <w:t>associant</w:t>
            </w:r>
            <w:r w:rsidR="00361EB2">
              <w:t xml:space="preserve"> toucher naturel, climat intérieur agréable et </w:t>
            </w:r>
            <w:r w:rsidR="00361EB2" w:rsidRPr="003B5B8B">
              <w:t>faibles</w:t>
            </w:r>
            <w:r w:rsidR="00361EB2">
              <w:t xml:space="preserve"> émissions.</w:t>
            </w:r>
          </w:p>
          <w:p w14:paraId="3E7FDAA2" w14:textId="0A6576F0" w:rsidR="00361EB2" w:rsidRDefault="00F21C7F" w:rsidP="004F472D">
            <w:r>
              <w:t xml:space="preserve">La collection </w:t>
            </w:r>
            <w:proofErr w:type="spellStart"/>
            <w:r>
              <w:t>Trendpark</w:t>
            </w:r>
            <w:proofErr w:type="spellEnd"/>
            <w:r>
              <w:t xml:space="preserve"> 1390 chêne nature brossé et huilé naturel a été posée sur une surface d’environ 1 050 m². En tant que revêtement de sol robuste et chaleureux, elle contribue de manière décisive à l’atmosphère naturelle des espaces intérieurs et revêt une importance capitale pour </w:t>
            </w:r>
            <w:r w:rsidR="00361EB2">
              <w:t xml:space="preserve">un </w:t>
            </w:r>
            <w:r>
              <w:t xml:space="preserve">habitat sain. </w:t>
            </w:r>
            <w:r w:rsidR="00361EB2" w:rsidRPr="007D5D13">
              <w:t xml:space="preserve">Ce parquet 2-plis, composé de </w:t>
            </w:r>
            <w:r w:rsidR="00361EB2">
              <w:t xml:space="preserve">larges lames non chanfreinées, </w:t>
            </w:r>
            <w:r w:rsidR="00361EB2" w:rsidRPr="007D5D13">
              <w:t>renforce</w:t>
            </w:r>
            <w:r w:rsidR="00361EB2">
              <w:t xml:space="preserve"> l’effet </w:t>
            </w:r>
            <w:r w:rsidR="00361EB2" w:rsidRPr="007D5D13">
              <w:t xml:space="preserve">homogène et </w:t>
            </w:r>
            <w:r w:rsidR="00361EB2">
              <w:t xml:space="preserve">apaisant </w:t>
            </w:r>
            <w:r w:rsidR="00361EB2" w:rsidRPr="007D5D13">
              <w:t>recherché</w:t>
            </w:r>
            <w:r w:rsidR="00361EB2">
              <w:t xml:space="preserve"> par </w:t>
            </w:r>
            <w:r w:rsidR="00361EB2" w:rsidRPr="007D5D13">
              <w:t>les architectes</w:t>
            </w:r>
            <w:r>
              <w:t xml:space="preserve">. </w:t>
            </w:r>
            <w:r w:rsidR="00361EB2">
              <w:t xml:space="preserve">Sa </w:t>
            </w:r>
            <w:r>
              <w:t xml:space="preserve">haute résistance et sa facilité d’entretien au quotidien </w:t>
            </w:r>
            <w:r w:rsidR="00361EB2" w:rsidRPr="007D5D13">
              <w:t>en font également un choix adapté à des espaces éducatifs très fréquentés</w:t>
            </w:r>
            <w:r w:rsidR="00361EB2">
              <w:t xml:space="preserve"> et animés. </w:t>
            </w:r>
          </w:p>
          <w:p w14:paraId="76978159" w14:textId="71908DD5" w:rsidR="00810DDF" w:rsidRDefault="00F21C7F">
            <w:pPr>
              <w:spacing w:after="240"/>
            </w:pPr>
            <w:r>
              <w:br/>
              <w:t xml:space="preserve">Du point de vue de la durabilité, </w:t>
            </w:r>
            <w:r w:rsidR="00361EB2">
              <w:t>c</w:t>
            </w:r>
            <w:r>
              <w:t xml:space="preserve">e parquet s’inscrit parfaitement dans le concept global : le bois utilisé est d’origine contrôlée, et le parquet, certifié par des organismes indépendants pour ses faibles émissions, répond aux exigences élevées en matière de construction saine et durable. Avec des projets comme le jardin d’enfants de </w:t>
            </w:r>
            <w:proofErr w:type="spellStart"/>
            <w:r>
              <w:t>Thalgau</w:t>
            </w:r>
            <w:proofErr w:type="spellEnd"/>
            <w:r>
              <w:t xml:space="preserve">, </w:t>
            </w:r>
            <w:proofErr w:type="spellStart"/>
            <w:r>
              <w:t>Bauwerk</w:t>
            </w:r>
            <w:proofErr w:type="spellEnd"/>
            <w:r>
              <w:t xml:space="preserve"> </w:t>
            </w:r>
            <w:proofErr w:type="spellStart"/>
            <w:r>
              <w:t>Parkett</w:t>
            </w:r>
            <w:proofErr w:type="spellEnd"/>
            <w:r>
              <w:t xml:space="preserve"> confirme sa volonté d’associer qualité architecturale et matériaux sains et durables.</w:t>
            </w:r>
          </w:p>
          <w:p w14:paraId="2D4A1F61" w14:textId="77777777" w:rsidR="00810DDF" w:rsidRDefault="00F21C7F">
            <w:pPr>
              <w:spacing w:after="240"/>
            </w:pPr>
            <w:r>
              <w:rPr>
                <w:b/>
              </w:rPr>
              <w:t>Durabilité et identité : une alliance harmonieuse</w:t>
            </w:r>
          </w:p>
          <w:p w14:paraId="0FA2A362" w14:textId="75C527BE" w:rsidR="00810DDF" w:rsidRDefault="00F21C7F">
            <w:pPr>
              <w:spacing w:after="240"/>
            </w:pPr>
            <w:r>
              <w:t xml:space="preserve">Le jardin d’enfants de </w:t>
            </w:r>
            <w:proofErr w:type="spellStart"/>
            <w:r>
              <w:t>Thalgau</w:t>
            </w:r>
            <w:proofErr w:type="spellEnd"/>
            <w:r>
              <w:t xml:space="preserve"> </w:t>
            </w:r>
            <w:r w:rsidR="00361EB2" w:rsidRPr="00404323">
              <w:t xml:space="preserve">illustre la manière dont </w:t>
            </w:r>
            <w:r>
              <w:t xml:space="preserve">qualité architecturale, construction durable et exigences pédagogiques peuvent fusionner en un concept global cohérent. La combinaison d’une </w:t>
            </w:r>
            <w:r w:rsidR="00361EB2">
              <w:t>structure</w:t>
            </w:r>
            <w:r>
              <w:t xml:space="preserve"> hybride en bois, </w:t>
            </w:r>
            <w:r w:rsidR="00361EB2">
              <w:t>l’</w:t>
            </w:r>
            <w:r>
              <w:t xml:space="preserve">organisation </w:t>
            </w:r>
            <w:r w:rsidR="00361EB2">
              <w:t>précise des e</w:t>
            </w:r>
            <w:r>
              <w:t>spa</w:t>
            </w:r>
            <w:r w:rsidR="00361EB2">
              <w:t>ces</w:t>
            </w:r>
            <w:r>
              <w:t xml:space="preserve"> et </w:t>
            </w:r>
            <w:r w:rsidR="00361EB2">
              <w:t>les</w:t>
            </w:r>
            <w:r>
              <w:t xml:space="preserve"> matériaux soigneusement sélectionnés c</w:t>
            </w:r>
            <w:r w:rsidR="00361EB2">
              <w:t>omposent</w:t>
            </w:r>
            <w:r>
              <w:t xml:space="preserve"> un environnement convaincant, </w:t>
            </w:r>
            <w:r w:rsidR="00361EB2" w:rsidRPr="00404323">
              <w:t>à la fois fonctionnel et chaleureux</w:t>
            </w:r>
            <w:r>
              <w:t xml:space="preserve">. Le parquet de </w:t>
            </w:r>
            <w:proofErr w:type="spellStart"/>
            <w:r>
              <w:t>Bauwerk</w:t>
            </w:r>
            <w:proofErr w:type="spellEnd"/>
            <w:r>
              <w:t xml:space="preserve"> </w:t>
            </w:r>
            <w:proofErr w:type="spellStart"/>
            <w:r>
              <w:t>Parkett</w:t>
            </w:r>
            <w:proofErr w:type="spellEnd"/>
            <w:r>
              <w:t xml:space="preserve"> y joue un rôle essentiel : il allie clarté esthétique et qualité d’usage élevée, tout en soulignant l’exigence de matériaux sains dotés d’une grande longévité. Il en résulte un lieu doté d’une identité propre, qui façonne le quotidien des enfants </w:t>
            </w:r>
            <w:r w:rsidR="00361EB2" w:rsidRPr="00404323">
              <w:t>tout en prolongeant l’intention architecturale du projet</w:t>
            </w:r>
            <w:r>
              <w:t>.</w:t>
            </w:r>
          </w:p>
          <w:p w14:paraId="02BAFF29" w14:textId="77777777" w:rsidR="00361EB2" w:rsidRDefault="00361EB2">
            <w:pPr>
              <w:spacing w:after="240"/>
            </w:pPr>
          </w:p>
          <w:p w14:paraId="2474253D" w14:textId="77777777" w:rsidR="004F472D" w:rsidRDefault="004F472D">
            <w:pPr>
              <w:spacing w:after="240"/>
              <w:rPr>
                <w:b/>
              </w:rPr>
            </w:pPr>
          </w:p>
          <w:p w14:paraId="2B213423" w14:textId="77777777" w:rsidR="004F472D" w:rsidRDefault="004F472D">
            <w:pPr>
              <w:spacing w:after="240"/>
              <w:rPr>
                <w:b/>
              </w:rPr>
            </w:pPr>
          </w:p>
          <w:p w14:paraId="49596C2F" w14:textId="77777777" w:rsidR="004F472D" w:rsidRDefault="004F472D">
            <w:pPr>
              <w:spacing w:after="240"/>
              <w:rPr>
                <w:b/>
              </w:rPr>
            </w:pPr>
          </w:p>
          <w:p w14:paraId="170DCD58" w14:textId="77777777" w:rsidR="004F472D" w:rsidRDefault="004F472D">
            <w:pPr>
              <w:spacing w:after="240"/>
              <w:rPr>
                <w:b/>
              </w:rPr>
            </w:pPr>
          </w:p>
          <w:p w14:paraId="09EA61A1" w14:textId="77777777" w:rsidR="004F472D" w:rsidRDefault="004F472D">
            <w:pPr>
              <w:spacing w:after="240"/>
              <w:rPr>
                <w:b/>
              </w:rPr>
            </w:pPr>
          </w:p>
          <w:p w14:paraId="5E05A238" w14:textId="77777777" w:rsidR="004F472D" w:rsidRDefault="004F472D">
            <w:pPr>
              <w:spacing w:after="240"/>
              <w:rPr>
                <w:b/>
              </w:rPr>
            </w:pPr>
          </w:p>
          <w:p w14:paraId="6D62A397" w14:textId="21373554" w:rsidR="00810DDF" w:rsidRDefault="00F21C7F">
            <w:pPr>
              <w:spacing w:after="240"/>
            </w:pPr>
            <w:r>
              <w:rPr>
                <w:b/>
              </w:rPr>
              <w:lastRenderedPageBreak/>
              <w:t>Données et faits</w:t>
            </w:r>
          </w:p>
          <w:p w14:paraId="7C2AD282" w14:textId="6F1902E0" w:rsidR="00810DDF" w:rsidRDefault="00F21C7F">
            <w:pPr>
              <w:spacing w:after="240"/>
            </w:pPr>
            <w:r>
              <w:t xml:space="preserve">Projet : Jardin d’enfants de </w:t>
            </w:r>
            <w:proofErr w:type="spellStart"/>
            <w:r>
              <w:t>Thalgau</w:t>
            </w:r>
            <w:proofErr w:type="spellEnd"/>
            <w:r>
              <w:t xml:space="preserve">, 5303 </w:t>
            </w:r>
            <w:proofErr w:type="spellStart"/>
            <w:r>
              <w:t>Thalgau</w:t>
            </w:r>
            <w:proofErr w:type="spellEnd"/>
            <w:r>
              <w:t>, Salzbourg (AT)</w:t>
            </w:r>
            <w:r>
              <w:br/>
              <w:t xml:space="preserve">Architecture : </w:t>
            </w:r>
            <w:proofErr w:type="spellStart"/>
            <w:r>
              <w:t>architekten</w:t>
            </w:r>
            <w:proofErr w:type="spellEnd"/>
            <w:r>
              <w:t xml:space="preserve"> </w:t>
            </w:r>
            <w:proofErr w:type="spellStart"/>
            <w:r>
              <w:t>schoenberger</w:t>
            </w:r>
            <w:proofErr w:type="spellEnd"/>
            <w:r>
              <w:t xml:space="preserve">, Arch. DI Martin </w:t>
            </w:r>
            <w:proofErr w:type="spellStart"/>
            <w:r>
              <w:t>Schönbergerm</w:t>
            </w:r>
            <w:proofErr w:type="spellEnd"/>
            <w:r>
              <w:t xml:space="preserve"> </w:t>
            </w:r>
            <w:proofErr w:type="spellStart"/>
            <w:r>
              <w:t>Neumarkt</w:t>
            </w:r>
            <w:proofErr w:type="spellEnd"/>
            <w:r>
              <w:t xml:space="preserve"> </w:t>
            </w:r>
            <w:proofErr w:type="spellStart"/>
            <w:r>
              <w:t>am</w:t>
            </w:r>
            <w:proofErr w:type="spellEnd"/>
            <w:r>
              <w:t xml:space="preserve"> </w:t>
            </w:r>
            <w:proofErr w:type="spellStart"/>
            <w:r>
              <w:t>Wallersee</w:t>
            </w:r>
            <w:proofErr w:type="spellEnd"/>
            <w:r>
              <w:t>, www.arch-schoenberger.at</w:t>
            </w:r>
            <w:r>
              <w:br/>
              <w:t>Achèvement : Octobre 2025</w:t>
            </w:r>
            <w:r>
              <w:br/>
              <w:t>Superficie du projet : 1250 m² (surface utile)</w:t>
            </w:r>
            <w:r>
              <w:br/>
            </w:r>
            <w:proofErr w:type="spellStart"/>
            <w:r>
              <w:t>Bauwerk</w:t>
            </w:r>
            <w:proofErr w:type="spellEnd"/>
            <w:r>
              <w:t xml:space="preserve"> </w:t>
            </w:r>
            <w:proofErr w:type="spellStart"/>
            <w:r>
              <w:t>Parkett</w:t>
            </w:r>
            <w:proofErr w:type="spellEnd"/>
            <w:r>
              <w:t xml:space="preserve"> : 1050 m² de </w:t>
            </w:r>
            <w:proofErr w:type="spellStart"/>
            <w:r>
              <w:t>Trendpark</w:t>
            </w:r>
            <w:proofErr w:type="spellEnd"/>
            <w:r>
              <w:t xml:space="preserve"> 1390 </w:t>
            </w:r>
            <w:r w:rsidR="004F472D">
              <w:t>C</w:t>
            </w:r>
            <w:r>
              <w:t xml:space="preserve">hêne </w:t>
            </w:r>
            <w:r w:rsidR="004F472D">
              <w:t>N</w:t>
            </w:r>
            <w:r>
              <w:t>ature</w:t>
            </w:r>
            <w:r w:rsidR="001F7EA1">
              <w:br/>
            </w:r>
            <w:r>
              <w:t xml:space="preserve">Partenaire de pose : </w:t>
            </w:r>
            <w:proofErr w:type="spellStart"/>
            <w:r>
              <w:t>Reiböck</w:t>
            </w:r>
            <w:proofErr w:type="spellEnd"/>
            <w:r>
              <w:t xml:space="preserve"> &amp; </w:t>
            </w:r>
            <w:proofErr w:type="spellStart"/>
            <w:r>
              <w:t>Reiböck</w:t>
            </w:r>
            <w:proofErr w:type="spellEnd"/>
            <w:r>
              <w:t xml:space="preserve"> </w:t>
            </w:r>
            <w:proofErr w:type="spellStart"/>
            <w:r>
              <w:t>GmbH</w:t>
            </w:r>
            <w:proofErr w:type="spellEnd"/>
            <w:r>
              <w:t>, 5020 Salzbourg (AT), www.reiboeck.at</w:t>
            </w:r>
            <w:r>
              <w:br/>
              <w:t>Photos : Norbert Freudenthaler</w:t>
            </w:r>
          </w:p>
          <w:p w14:paraId="11DAD2C5" w14:textId="77777777" w:rsidR="00810DDF" w:rsidRDefault="00F21C7F">
            <w:pPr>
              <w:spacing w:after="240"/>
            </w:pPr>
            <w:r>
              <w:rPr>
                <w:b/>
              </w:rPr>
              <w:t>Pour les demandes de presse, veuillez contacter :</w:t>
            </w:r>
            <w:r>
              <w:br/>
              <w:t>Rainer Häupl</w:t>
            </w:r>
            <w:r>
              <w:br/>
            </w:r>
            <w:proofErr w:type="spellStart"/>
            <w:r>
              <w:t>bering</w:t>
            </w:r>
            <w:proofErr w:type="spellEnd"/>
            <w:r>
              <w:t>*</w:t>
            </w:r>
            <w:proofErr w:type="spellStart"/>
            <w:r>
              <w:t>kopal</w:t>
            </w:r>
            <w:proofErr w:type="spellEnd"/>
            <w:r>
              <w:t xml:space="preserve"> </w:t>
            </w:r>
            <w:proofErr w:type="spellStart"/>
            <w:r>
              <w:t>GbR</w:t>
            </w:r>
            <w:proofErr w:type="spellEnd"/>
            <w:r>
              <w:t xml:space="preserve">, </w:t>
            </w:r>
            <w:proofErr w:type="spellStart"/>
            <w:r>
              <w:t>Büro</w:t>
            </w:r>
            <w:proofErr w:type="spellEnd"/>
            <w:r>
              <w:t xml:space="preserve"> </w:t>
            </w:r>
            <w:proofErr w:type="spellStart"/>
            <w:r>
              <w:t>für</w:t>
            </w:r>
            <w:proofErr w:type="spellEnd"/>
            <w:r>
              <w:t xml:space="preserve"> </w:t>
            </w:r>
            <w:proofErr w:type="spellStart"/>
            <w:r>
              <w:t>Kommunikation</w:t>
            </w:r>
            <w:proofErr w:type="spellEnd"/>
            <w:r>
              <w:br/>
              <w:t>T + 49 (0) 711 74 51 759-16</w:t>
            </w:r>
            <w:r>
              <w:br/>
              <w:t>rainer.haeupl@bering-kopal.de</w:t>
            </w:r>
            <w:r>
              <w:br/>
              <w:t>www.bering-kopal.de</w:t>
            </w:r>
          </w:p>
          <w:p w14:paraId="12D487B1" w14:textId="56A96F7D" w:rsidR="00810DDF" w:rsidRDefault="00F21C7F">
            <w:r>
              <w:rPr>
                <w:i/>
              </w:rPr>
              <w:t>St</w:t>
            </w:r>
            <w:r w:rsidR="004F472D">
              <w:rPr>
                <w:i/>
              </w:rPr>
              <w:t xml:space="preserve">. </w:t>
            </w:r>
            <w:proofErr w:type="spellStart"/>
            <w:r>
              <w:rPr>
                <w:i/>
              </w:rPr>
              <w:t>Margrethen</w:t>
            </w:r>
            <w:proofErr w:type="spellEnd"/>
            <w:r>
              <w:rPr>
                <w:i/>
              </w:rPr>
              <w:t xml:space="preserve"> (CH), en </w:t>
            </w:r>
            <w:r w:rsidR="00F324F2" w:rsidRPr="00F324F2">
              <w:rPr>
                <w:i/>
              </w:rPr>
              <w:t>juillet</w:t>
            </w:r>
            <w:r w:rsidR="00F324F2" w:rsidRPr="00F324F2">
              <w:rPr>
                <w:i/>
              </w:rPr>
              <w:t xml:space="preserve"> </w:t>
            </w:r>
            <w:r>
              <w:rPr>
                <w:i/>
              </w:rPr>
              <w:t>2026</w:t>
            </w:r>
            <w:r>
              <w:br/>
            </w:r>
            <w:r>
              <w:rPr>
                <w:i/>
              </w:rPr>
              <w:t>Reproduction gratuite / exemplaire de justificatif souhaité</w:t>
            </w:r>
          </w:p>
        </w:tc>
        <w:tc>
          <w:tcPr>
            <w:tcW w:w="5" w:type="pct"/>
            <w:tcBorders>
              <w:top w:val="nil"/>
              <w:left w:val="nil"/>
              <w:bottom w:val="nil"/>
              <w:right w:val="nil"/>
            </w:tcBorders>
            <w:tcMar>
              <w:top w:w="0" w:type="dxa"/>
              <w:left w:w="0" w:type="dxa"/>
              <w:bottom w:w="0" w:type="dxa"/>
              <w:right w:w="227" w:type="dxa"/>
            </w:tcMar>
          </w:tcPr>
          <w:p w14:paraId="7E6646A5" w14:textId="77777777" w:rsidR="00810DDF" w:rsidRDefault="00810DDF"/>
        </w:tc>
      </w:tr>
      <w:tr w:rsidR="00810DDF" w14:paraId="2FD9F848" w14:textId="77777777">
        <w:trPr>
          <w:gridAfter w:val="1"/>
          <w:wAfter w:w="7" w:type="dxa"/>
        </w:trPr>
        <w:tc>
          <w:tcPr>
            <w:tcW w:w="3596" w:type="dxa"/>
            <w:tcBorders>
              <w:top w:val="nil"/>
              <w:left w:val="nil"/>
              <w:bottom w:val="nil"/>
              <w:right w:val="nil"/>
            </w:tcBorders>
            <w:tcMar>
              <w:top w:w="0" w:type="dxa"/>
              <w:left w:w="0" w:type="dxa"/>
              <w:bottom w:w="0" w:type="dxa"/>
              <w:right w:w="227" w:type="dxa"/>
            </w:tcMar>
          </w:tcPr>
          <w:p w14:paraId="0D40CF77" w14:textId="77777777" w:rsidR="00810DDF" w:rsidRDefault="00810DDF"/>
        </w:tc>
        <w:tc>
          <w:tcPr>
            <w:tcW w:w="3597" w:type="dxa"/>
            <w:tcBorders>
              <w:top w:val="nil"/>
              <w:left w:val="nil"/>
              <w:bottom w:val="nil"/>
              <w:right w:val="nil"/>
            </w:tcBorders>
            <w:tcMar>
              <w:top w:w="0" w:type="dxa"/>
              <w:left w:w="0" w:type="dxa"/>
              <w:bottom w:w="0" w:type="dxa"/>
              <w:right w:w="227" w:type="dxa"/>
            </w:tcMar>
          </w:tcPr>
          <w:p w14:paraId="0A63C06E" w14:textId="77777777" w:rsidR="00810DDF" w:rsidRDefault="00810DDF"/>
        </w:tc>
      </w:tr>
    </w:tbl>
    <w:p w14:paraId="717C9BB4" w14:textId="77777777" w:rsidR="00D60113" w:rsidRDefault="00D60113" w:rsidP="00F21C7F">
      <w:pPr>
        <w:rPr>
          <w:b/>
          <w:sz w:val="18"/>
        </w:rPr>
      </w:pPr>
    </w:p>
    <w:p w14:paraId="466998AC" w14:textId="77777777" w:rsidR="00D60113" w:rsidRDefault="00D60113" w:rsidP="00F21C7F">
      <w:pPr>
        <w:rPr>
          <w:b/>
          <w:sz w:val="18"/>
        </w:rPr>
      </w:pPr>
    </w:p>
    <w:p w14:paraId="41FF9246" w14:textId="77777777" w:rsidR="00D60113" w:rsidRDefault="00D60113" w:rsidP="00F21C7F">
      <w:pPr>
        <w:rPr>
          <w:b/>
          <w:sz w:val="18"/>
        </w:rPr>
      </w:pPr>
    </w:p>
    <w:p w14:paraId="59DDCF7E" w14:textId="77777777" w:rsidR="00D60113" w:rsidRDefault="00D60113" w:rsidP="00F21C7F">
      <w:pPr>
        <w:rPr>
          <w:b/>
          <w:sz w:val="18"/>
        </w:rPr>
      </w:pPr>
    </w:p>
    <w:p w14:paraId="7058ECD2" w14:textId="77777777" w:rsidR="00D60113" w:rsidRDefault="00D60113" w:rsidP="00F21C7F">
      <w:pPr>
        <w:rPr>
          <w:b/>
          <w:sz w:val="18"/>
        </w:rPr>
      </w:pPr>
    </w:p>
    <w:p w14:paraId="7C8574B2" w14:textId="77777777" w:rsidR="00D60113" w:rsidRDefault="00D60113" w:rsidP="00F21C7F">
      <w:pPr>
        <w:rPr>
          <w:b/>
          <w:sz w:val="18"/>
        </w:rPr>
      </w:pPr>
    </w:p>
    <w:p w14:paraId="32B9CFE9" w14:textId="77777777" w:rsidR="00D60113" w:rsidRDefault="00D60113" w:rsidP="00F21C7F">
      <w:pPr>
        <w:rPr>
          <w:b/>
          <w:sz w:val="18"/>
        </w:rPr>
      </w:pPr>
    </w:p>
    <w:p w14:paraId="0664B4EB" w14:textId="77777777" w:rsidR="00D60113" w:rsidRDefault="00D60113" w:rsidP="00F21C7F">
      <w:pPr>
        <w:rPr>
          <w:b/>
          <w:sz w:val="18"/>
        </w:rPr>
      </w:pPr>
    </w:p>
    <w:p w14:paraId="444EF519" w14:textId="77777777" w:rsidR="00D60113" w:rsidRDefault="00D60113" w:rsidP="00F21C7F">
      <w:pPr>
        <w:rPr>
          <w:b/>
          <w:sz w:val="18"/>
        </w:rPr>
      </w:pPr>
    </w:p>
    <w:p w14:paraId="1C09028B" w14:textId="77777777" w:rsidR="00D60113" w:rsidRDefault="00D60113" w:rsidP="00F21C7F">
      <w:pPr>
        <w:rPr>
          <w:b/>
          <w:sz w:val="18"/>
        </w:rPr>
      </w:pPr>
    </w:p>
    <w:p w14:paraId="18109DF8" w14:textId="77777777" w:rsidR="00D60113" w:rsidRDefault="00D60113" w:rsidP="00F21C7F">
      <w:pPr>
        <w:rPr>
          <w:b/>
          <w:sz w:val="18"/>
        </w:rPr>
      </w:pPr>
    </w:p>
    <w:p w14:paraId="2F21DF4A" w14:textId="77777777" w:rsidR="00D60113" w:rsidRDefault="00D60113" w:rsidP="00F21C7F">
      <w:pPr>
        <w:rPr>
          <w:b/>
          <w:sz w:val="18"/>
        </w:rPr>
      </w:pPr>
    </w:p>
    <w:p w14:paraId="63993EAE" w14:textId="77777777" w:rsidR="00D60113" w:rsidRDefault="00D60113" w:rsidP="00F21C7F">
      <w:pPr>
        <w:rPr>
          <w:b/>
          <w:sz w:val="18"/>
        </w:rPr>
      </w:pPr>
    </w:p>
    <w:p w14:paraId="5B0D8223" w14:textId="77777777" w:rsidR="00D60113" w:rsidRDefault="00D60113" w:rsidP="00F21C7F">
      <w:pPr>
        <w:rPr>
          <w:b/>
          <w:sz w:val="18"/>
        </w:rPr>
      </w:pPr>
    </w:p>
    <w:p w14:paraId="18FE938A" w14:textId="77777777" w:rsidR="00D60113" w:rsidRDefault="00D60113" w:rsidP="00F21C7F">
      <w:pPr>
        <w:rPr>
          <w:b/>
          <w:sz w:val="18"/>
        </w:rPr>
      </w:pPr>
    </w:p>
    <w:p w14:paraId="2C156332" w14:textId="77777777" w:rsidR="00D60113" w:rsidRDefault="00D60113" w:rsidP="00F21C7F">
      <w:pPr>
        <w:rPr>
          <w:b/>
          <w:sz w:val="18"/>
        </w:rPr>
      </w:pPr>
    </w:p>
    <w:p w14:paraId="3903FAD0" w14:textId="77777777" w:rsidR="00D60113" w:rsidRDefault="00D60113" w:rsidP="00F21C7F">
      <w:pPr>
        <w:rPr>
          <w:b/>
          <w:sz w:val="18"/>
        </w:rPr>
      </w:pPr>
    </w:p>
    <w:p w14:paraId="3D1355E2" w14:textId="77777777" w:rsidR="00D60113" w:rsidRDefault="00D60113" w:rsidP="00F21C7F">
      <w:pPr>
        <w:rPr>
          <w:b/>
          <w:sz w:val="18"/>
        </w:rPr>
      </w:pPr>
    </w:p>
    <w:p w14:paraId="0E4AF259" w14:textId="77777777" w:rsidR="00D60113" w:rsidRDefault="00D60113" w:rsidP="00F21C7F">
      <w:pPr>
        <w:rPr>
          <w:b/>
          <w:sz w:val="18"/>
        </w:rPr>
      </w:pPr>
    </w:p>
    <w:p w14:paraId="6DC68EDE" w14:textId="77777777" w:rsidR="00D60113" w:rsidRDefault="00D60113" w:rsidP="00F21C7F">
      <w:pPr>
        <w:rPr>
          <w:b/>
          <w:sz w:val="18"/>
        </w:rPr>
      </w:pPr>
    </w:p>
    <w:p w14:paraId="101DCDFC" w14:textId="77777777" w:rsidR="00D60113" w:rsidRDefault="00D60113" w:rsidP="00F21C7F">
      <w:pPr>
        <w:rPr>
          <w:b/>
          <w:sz w:val="18"/>
        </w:rPr>
      </w:pPr>
    </w:p>
    <w:p w14:paraId="1486EAF5" w14:textId="77777777" w:rsidR="00D60113" w:rsidRDefault="00D60113" w:rsidP="00F21C7F">
      <w:pPr>
        <w:rPr>
          <w:b/>
          <w:sz w:val="18"/>
        </w:rPr>
      </w:pPr>
    </w:p>
    <w:p w14:paraId="23C016DA" w14:textId="77777777" w:rsidR="00D60113" w:rsidRDefault="00D60113" w:rsidP="00F21C7F">
      <w:pPr>
        <w:rPr>
          <w:b/>
          <w:sz w:val="18"/>
        </w:rPr>
      </w:pPr>
    </w:p>
    <w:p w14:paraId="07734CCF" w14:textId="77777777" w:rsidR="00D60113" w:rsidRDefault="00D60113" w:rsidP="00F21C7F">
      <w:pPr>
        <w:rPr>
          <w:b/>
          <w:sz w:val="18"/>
        </w:rPr>
      </w:pPr>
    </w:p>
    <w:p w14:paraId="240C81BF" w14:textId="77777777" w:rsidR="00D60113" w:rsidRDefault="00D60113" w:rsidP="00F21C7F">
      <w:pPr>
        <w:rPr>
          <w:b/>
          <w:sz w:val="18"/>
        </w:rPr>
      </w:pPr>
    </w:p>
    <w:p w14:paraId="42276FEF" w14:textId="77777777" w:rsidR="00D60113" w:rsidRDefault="00D60113" w:rsidP="00F21C7F">
      <w:pPr>
        <w:rPr>
          <w:b/>
          <w:sz w:val="18"/>
        </w:rPr>
      </w:pPr>
    </w:p>
    <w:p w14:paraId="76BC0AE8" w14:textId="6FAC5AE1" w:rsidR="00810DDF" w:rsidRDefault="00F21C7F" w:rsidP="00F21C7F">
      <w:pPr>
        <w:rPr>
          <w:sz w:val="18"/>
          <w:szCs w:val="18"/>
        </w:rPr>
      </w:pPr>
      <w:r>
        <w:rPr>
          <w:b/>
          <w:sz w:val="18"/>
        </w:rPr>
        <w:lastRenderedPageBreak/>
        <w:t>1</w:t>
      </w:r>
      <w:r>
        <w:rPr>
          <w:sz w:val="18"/>
        </w:rPr>
        <w:t xml:space="preserve"> Les salles de groupe dans le nouveau jardin d’enfants à </w:t>
      </w:r>
      <w:proofErr w:type="spellStart"/>
      <w:r>
        <w:rPr>
          <w:sz w:val="18"/>
        </w:rPr>
        <w:t>Thalgau</w:t>
      </w:r>
      <w:proofErr w:type="spellEnd"/>
      <w:r>
        <w:rPr>
          <w:sz w:val="18"/>
        </w:rPr>
        <w:t xml:space="preserve"> offrent beaucoup d’espace pour jouer et bouger. Les lames non chanfreinées de la collection </w:t>
      </w:r>
      <w:proofErr w:type="spellStart"/>
      <w:r>
        <w:rPr>
          <w:sz w:val="18"/>
        </w:rPr>
        <w:t>Trendpark</w:t>
      </w:r>
      <w:proofErr w:type="spellEnd"/>
      <w:r>
        <w:rPr>
          <w:sz w:val="18"/>
        </w:rPr>
        <w:t xml:space="preserve"> 1390 de </w:t>
      </w:r>
      <w:proofErr w:type="spellStart"/>
      <w:r>
        <w:rPr>
          <w:sz w:val="18"/>
        </w:rPr>
        <w:t>Bauwerk</w:t>
      </w:r>
      <w:proofErr w:type="spellEnd"/>
      <w:r>
        <w:rPr>
          <w:sz w:val="18"/>
        </w:rPr>
        <w:t xml:space="preserve"> </w:t>
      </w:r>
      <w:proofErr w:type="spellStart"/>
      <w:r>
        <w:rPr>
          <w:sz w:val="18"/>
        </w:rPr>
        <w:t>Parkett</w:t>
      </w:r>
      <w:proofErr w:type="spellEnd"/>
      <w:r>
        <w:rPr>
          <w:sz w:val="18"/>
        </w:rPr>
        <w:t xml:space="preserve"> forment une surface homogène et apaisante, dont les nuances subtiles s’harmonisent pour créer une image globale cohérente et soutenir l’architecture épurée. Photo : Norbert Freudenthaler</w:t>
      </w:r>
      <w:r>
        <w:rPr>
          <w:sz w:val="18"/>
        </w:rPr>
        <w:br/>
      </w:r>
    </w:p>
    <w:p w14:paraId="26FB60B7" w14:textId="16B5C14D" w:rsidR="00810DDF" w:rsidRDefault="00F21C7F">
      <w:pPr>
        <w:spacing w:line="264" w:lineRule="auto"/>
        <w:rPr>
          <w:sz w:val="18"/>
          <w:szCs w:val="18"/>
        </w:rPr>
      </w:pPr>
      <w:r>
        <w:rPr>
          <w:b/>
          <w:sz w:val="18"/>
        </w:rPr>
        <w:t>2</w:t>
      </w:r>
      <w:r>
        <w:rPr>
          <w:sz w:val="18"/>
        </w:rPr>
        <w:t xml:space="preserve"> La structure spatiale ouverte du nouveau bâtiment est marquée par des transitions fluides, de longues perspectives et des aménagements intégrés. Les surfaces en béton clair, les murs en bois d’épicéa lasuré blanc et le parquet en chêne continu c</w:t>
      </w:r>
      <w:r w:rsidR="00162A37">
        <w:rPr>
          <w:sz w:val="18"/>
        </w:rPr>
        <w:t>ontribuent à créer</w:t>
      </w:r>
      <w:r>
        <w:rPr>
          <w:sz w:val="18"/>
        </w:rPr>
        <w:t xml:space="preserve"> une atmosphère harmonieuse et accueillante. Photo : Norbert Freudenthaler</w:t>
      </w:r>
      <w:r>
        <w:rPr>
          <w:sz w:val="18"/>
        </w:rPr>
        <w:br/>
      </w:r>
    </w:p>
    <w:p w14:paraId="14BA1ED4" w14:textId="77777777" w:rsidR="00810DDF" w:rsidRDefault="00F21C7F">
      <w:pPr>
        <w:spacing w:line="264" w:lineRule="auto"/>
        <w:rPr>
          <w:sz w:val="18"/>
          <w:szCs w:val="18"/>
        </w:rPr>
      </w:pPr>
      <w:r>
        <w:rPr>
          <w:b/>
          <w:sz w:val="18"/>
        </w:rPr>
        <w:t>3</w:t>
      </w:r>
      <w:r>
        <w:rPr>
          <w:sz w:val="18"/>
        </w:rPr>
        <w:t xml:space="preserve"> Les salles, conçues pour être modulables, peuvent être ouvertes, divisées ou réunies selon les besoins. Elles offrent ainsi un espace d’apprentissage dynamique où se côtoient à parts égales mouvement, retrait et apprentissage collectif. Photo : Norbert Freudenthaler</w:t>
      </w:r>
      <w:r>
        <w:rPr>
          <w:sz w:val="18"/>
        </w:rPr>
        <w:br/>
      </w:r>
    </w:p>
    <w:p w14:paraId="433D7665" w14:textId="55C55547" w:rsidR="00810DDF" w:rsidRDefault="00F21C7F">
      <w:pPr>
        <w:spacing w:line="264" w:lineRule="auto"/>
        <w:rPr>
          <w:sz w:val="18"/>
          <w:szCs w:val="18"/>
        </w:rPr>
      </w:pPr>
      <w:r>
        <w:rPr>
          <w:b/>
          <w:sz w:val="18"/>
        </w:rPr>
        <w:t>4</w:t>
      </w:r>
      <w:r>
        <w:rPr>
          <w:sz w:val="18"/>
        </w:rPr>
        <w:t xml:space="preserve"> De grandes baies vitrées et des cloisons coulissantes déployables relient l’intérieur et l’extérieur de manière fluide. Le bardage </w:t>
      </w:r>
      <w:r w:rsidR="00162A37">
        <w:rPr>
          <w:sz w:val="18"/>
        </w:rPr>
        <w:t xml:space="preserve">en </w:t>
      </w:r>
      <w:r>
        <w:rPr>
          <w:sz w:val="18"/>
        </w:rPr>
        <w:t xml:space="preserve">bois clair renforce l’aspect moderne et ouvert du bâtiment, tout en </w:t>
      </w:r>
      <w:r w:rsidR="00162A37">
        <w:rPr>
          <w:sz w:val="18"/>
        </w:rPr>
        <w:t>accentuant</w:t>
      </w:r>
      <w:r>
        <w:rPr>
          <w:sz w:val="18"/>
        </w:rPr>
        <w:t xml:space="preserve"> le lien avec la nature. Photo : Norbert Freudenthaler</w:t>
      </w:r>
      <w:r>
        <w:rPr>
          <w:sz w:val="18"/>
        </w:rPr>
        <w:br/>
      </w:r>
    </w:p>
    <w:tbl>
      <w:tblPr>
        <w:tblStyle w:val="TabelleEinfach1"/>
        <w:tblW w:w="5000" w:type="pct"/>
        <w:tblLayout w:type="fixed"/>
        <w:tblCellMar>
          <w:left w:w="0" w:type="dxa"/>
          <w:right w:w="0" w:type="dxa"/>
        </w:tblCellMar>
        <w:tblLook w:val="04A0" w:firstRow="1" w:lastRow="0" w:firstColumn="1" w:lastColumn="0" w:noHBand="0" w:noVBand="1"/>
      </w:tblPr>
      <w:tblGrid>
        <w:gridCol w:w="4489"/>
        <w:gridCol w:w="206"/>
        <w:gridCol w:w="4490"/>
      </w:tblGrid>
      <w:tr w:rsidR="00810DDF" w14:paraId="579F8446" w14:textId="77777777">
        <w:tc>
          <w:tcPr>
            <w:tcW w:w="2444" w:type="pct"/>
            <w:tcBorders>
              <w:top w:val="nil"/>
              <w:left w:val="nil"/>
              <w:bottom w:val="nil"/>
              <w:right w:val="nil"/>
            </w:tcBorders>
            <w:tcMar>
              <w:top w:w="0" w:type="dxa"/>
              <w:left w:w="0" w:type="dxa"/>
              <w:bottom w:w="0" w:type="dxa"/>
              <w:right w:w="0" w:type="dxa"/>
            </w:tcMar>
          </w:tcPr>
          <w:p w14:paraId="27F3D031" w14:textId="77777777" w:rsidR="00810DDF" w:rsidRDefault="00F21C7F">
            <w:pPr>
              <w:keepNext/>
              <w:keepLines/>
              <w:spacing w:line="264" w:lineRule="auto"/>
              <w:rPr>
                <w:sz w:val="14"/>
                <w:szCs w:val="14"/>
              </w:rPr>
            </w:pPr>
            <w:r>
              <w:rPr>
                <w:sz w:val="14"/>
              </w:rPr>
              <w:t>1.</w:t>
            </w:r>
          </w:p>
        </w:tc>
        <w:tc>
          <w:tcPr>
            <w:tcW w:w="112" w:type="pct"/>
            <w:tcBorders>
              <w:top w:val="nil"/>
              <w:left w:val="nil"/>
              <w:bottom w:val="nil"/>
              <w:right w:val="nil"/>
            </w:tcBorders>
            <w:tcMar>
              <w:top w:w="0" w:type="dxa"/>
              <w:left w:w="0" w:type="dxa"/>
              <w:bottom w:w="0" w:type="dxa"/>
              <w:right w:w="0" w:type="dxa"/>
            </w:tcMar>
          </w:tcPr>
          <w:p w14:paraId="4F86B6ED" w14:textId="77777777" w:rsidR="00810DDF" w:rsidRDefault="00810DDF">
            <w:pPr>
              <w:keepNext/>
              <w:keepLines/>
              <w:spacing w:line="264"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7E2474BD" w14:textId="77777777" w:rsidR="00810DDF" w:rsidRDefault="00F21C7F">
            <w:pPr>
              <w:keepNext/>
              <w:keepLines/>
              <w:spacing w:line="264" w:lineRule="auto"/>
              <w:rPr>
                <w:sz w:val="14"/>
                <w:szCs w:val="14"/>
              </w:rPr>
            </w:pPr>
            <w:r>
              <w:rPr>
                <w:sz w:val="14"/>
              </w:rPr>
              <w:t>2.</w:t>
            </w:r>
          </w:p>
        </w:tc>
      </w:tr>
      <w:tr w:rsidR="00810DDF" w14:paraId="7D867BA7"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1DA256F6" w14:textId="77777777" w:rsidR="00810DDF" w:rsidRDefault="00F21C7F">
            <w:pPr>
              <w:keepNext/>
              <w:keepLines/>
              <w:spacing w:line="264" w:lineRule="auto"/>
              <w:rPr>
                <w:sz w:val="14"/>
                <w:szCs w:val="14"/>
              </w:rPr>
            </w:pPr>
            <w:r>
              <w:rPr>
                <w:noProof/>
                <w:sz w:val="14"/>
              </w:rPr>
              <w:drawing>
                <wp:inline distT="0" distB="0" distL="0" distR="0" wp14:anchorId="2823EA8C" wp14:editId="04E9BB34">
                  <wp:extent cx="3020060" cy="201422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dpi="0">
                          <a:blip r:embed="rId7"/>
                          <a:srcRect/>
                          <a:stretch>
                            <a:fillRect/>
                          </a:stretch>
                        </pic:blipFill>
                        <pic:spPr>
                          <a:xfrm>
                            <a:off x="0" y="0"/>
                            <a:ext cx="302006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77EED38F" w14:textId="77777777" w:rsidR="00810DDF" w:rsidRDefault="00810DDF">
            <w:pPr>
              <w:keepNext/>
              <w:keepLines/>
              <w:spacing w:line="264"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20371DFF" w14:textId="77777777" w:rsidR="00810DDF" w:rsidRDefault="00F21C7F">
            <w:pPr>
              <w:keepNext/>
              <w:keepLines/>
              <w:spacing w:line="264" w:lineRule="auto"/>
              <w:rPr>
                <w:sz w:val="14"/>
                <w:szCs w:val="14"/>
              </w:rPr>
            </w:pPr>
            <w:r>
              <w:rPr>
                <w:noProof/>
                <w:sz w:val="14"/>
              </w:rPr>
              <w:drawing>
                <wp:inline distT="0" distB="0" distL="0" distR="0" wp14:anchorId="15BF722A" wp14:editId="6C8B788B">
                  <wp:extent cx="3020060" cy="201422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dpi="0">
                          <a:blip r:embed="rId8"/>
                          <a:srcRect/>
                          <a:stretch>
                            <a:fillRect/>
                          </a:stretch>
                        </pic:blipFill>
                        <pic:spPr>
                          <a:xfrm>
                            <a:off x="0" y="0"/>
                            <a:ext cx="3020060" cy="2014220"/>
                          </a:xfrm>
                          <a:prstGeom prst="rect">
                            <a:avLst/>
                          </a:prstGeom>
                        </pic:spPr>
                      </pic:pic>
                    </a:graphicData>
                  </a:graphic>
                </wp:inline>
              </w:drawing>
            </w:r>
          </w:p>
        </w:tc>
      </w:tr>
      <w:tr w:rsidR="00810DDF" w14:paraId="5128DC70" w14:textId="77777777">
        <w:tc>
          <w:tcPr>
            <w:tcW w:w="2444" w:type="pct"/>
            <w:tcBorders>
              <w:top w:val="nil"/>
              <w:left w:val="nil"/>
              <w:bottom w:val="nil"/>
              <w:right w:val="nil"/>
            </w:tcBorders>
            <w:tcMar>
              <w:top w:w="0" w:type="dxa"/>
              <w:left w:w="0" w:type="dxa"/>
              <w:bottom w:w="0" w:type="dxa"/>
              <w:right w:w="0" w:type="dxa"/>
            </w:tcMar>
          </w:tcPr>
          <w:p w14:paraId="2B42A277" w14:textId="77777777" w:rsidR="00810DDF" w:rsidRDefault="00810DDF">
            <w:pPr>
              <w:keepNext/>
              <w:keepLines/>
              <w:spacing w:line="264" w:lineRule="auto"/>
              <w:rPr>
                <w:sz w:val="14"/>
                <w:szCs w:val="14"/>
              </w:rPr>
            </w:pPr>
          </w:p>
        </w:tc>
        <w:tc>
          <w:tcPr>
            <w:tcW w:w="112" w:type="pct"/>
            <w:tcBorders>
              <w:top w:val="nil"/>
              <w:left w:val="nil"/>
              <w:bottom w:val="nil"/>
              <w:right w:val="nil"/>
            </w:tcBorders>
            <w:tcMar>
              <w:top w:w="0" w:type="dxa"/>
              <w:left w:w="0" w:type="dxa"/>
              <w:bottom w:w="0" w:type="dxa"/>
              <w:right w:w="0" w:type="dxa"/>
            </w:tcMar>
          </w:tcPr>
          <w:p w14:paraId="365F7F2E" w14:textId="77777777" w:rsidR="00810DDF" w:rsidRDefault="00810DDF">
            <w:pPr>
              <w:keepNext/>
              <w:keepLines/>
              <w:spacing w:line="264"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089EDA49" w14:textId="77777777" w:rsidR="00810DDF" w:rsidRDefault="00810DDF">
            <w:pPr>
              <w:keepNext/>
              <w:keepLines/>
              <w:spacing w:line="264" w:lineRule="auto"/>
              <w:rPr>
                <w:sz w:val="14"/>
                <w:szCs w:val="14"/>
              </w:rPr>
            </w:pPr>
          </w:p>
        </w:tc>
      </w:tr>
      <w:tr w:rsidR="00810DDF" w14:paraId="322CF69E" w14:textId="77777777">
        <w:tc>
          <w:tcPr>
            <w:tcW w:w="2444" w:type="pct"/>
            <w:tcBorders>
              <w:top w:val="nil"/>
              <w:left w:val="nil"/>
              <w:bottom w:val="nil"/>
              <w:right w:val="nil"/>
            </w:tcBorders>
            <w:tcMar>
              <w:top w:w="0" w:type="dxa"/>
              <w:left w:w="0" w:type="dxa"/>
              <w:bottom w:w="0" w:type="dxa"/>
              <w:right w:w="0" w:type="dxa"/>
            </w:tcMar>
          </w:tcPr>
          <w:p w14:paraId="279D9E30" w14:textId="77777777" w:rsidR="00810DDF" w:rsidRDefault="00F21C7F">
            <w:pPr>
              <w:keepNext/>
              <w:keepLines/>
              <w:spacing w:line="264" w:lineRule="auto"/>
              <w:rPr>
                <w:sz w:val="14"/>
                <w:szCs w:val="14"/>
              </w:rPr>
            </w:pPr>
            <w:r>
              <w:rPr>
                <w:sz w:val="14"/>
              </w:rPr>
              <w:t>3.</w:t>
            </w:r>
          </w:p>
        </w:tc>
        <w:tc>
          <w:tcPr>
            <w:tcW w:w="112" w:type="pct"/>
            <w:tcBorders>
              <w:top w:val="nil"/>
              <w:left w:val="nil"/>
              <w:bottom w:val="nil"/>
              <w:right w:val="nil"/>
            </w:tcBorders>
            <w:tcMar>
              <w:top w:w="0" w:type="dxa"/>
              <w:left w:w="0" w:type="dxa"/>
              <w:bottom w:w="0" w:type="dxa"/>
              <w:right w:w="0" w:type="dxa"/>
            </w:tcMar>
          </w:tcPr>
          <w:p w14:paraId="64CA67AF" w14:textId="77777777" w:rsidR="00810DDF" w:rsidRDefault="00810DDF">
            <w:pPr>
              <w:keepNext/>
              <w:keepLines/>
              <w:spacing w:line="264"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43F89305" w14:textId="77777777" w:rsidR="00810DDF" w:rsidRDefault="00F21C7F">
            <w:pPr>
              <w:keepNext/>
              <w:keepLines/>
              <w:spacing w:line="264" w:lineRule="auto"/>
              <w:rPr>
                <w:sz w:val="14"/>
                <w:szCs w:val="14"/>
              </w:rPr>
            </w:pPr>
            <w:r>
              <w:rPr>
                <w:sz w:val="14"/>
              </w:rPr>
              <w:t>4.</w:t>
            </w:r>
          </w:p>
        </w:tc>
      </w:tr>
      <w:tr w:rsidR="00810DDF" w14:paraId="6324CB67"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01FDD009" w14:textId="77777777" w:rsidR="00810DDF" w:rsidRDefault="00F21C7F">
            <w:pPr>
              <w:keepNext/>
              <w:keepLines/>
              <w:spacing w:line="264" w:lineRule="auto"/>
              <w:rPr>
                <w:sz w:val="14"/>
                <w:szCs w:val="14"/>
              </w:rPr>
            </w:pPr>
            <w:r>
              <w:rPr>
                <w:noProof/>
                <w:sz w:val="14"/>
              </w:rPr>
              <w:drawing>
                <wp:inline distT="0" distB="0" distL="0" distR="0" wp14:anchorId="3D9C4AAE" wp14:editId="2FE9DB7D">
                  <wp:extent cx="3027680" cy="170434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dpi="0">
                          <a:blip r:embed="rId9"/>
                          <a:srcRect/>
                          <a:stretch>
                            <a:fillRect/>
                          </a:stretch>
                        </pic:blipFill>
                        <pic:spPr>
                          <a:xfrm>
                            <a:off x="0" y="0"/>
                            <a:ext cx="3027680" cy="170434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0122AB6F" w14:textId="77777777" w:rsidR="00810DDF" w:rsidRDefault="00810DDF">
            <w:pPr>
              <w:keepNext/>
              <w:keepLines/>
              <w:spacing w:line="264"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2A1783B7" w14:textId="77777777" w:rsidR="00810DDF" w:rsidRDefault="00F21C7F">
            <w:pPr>
              <w:keepNext/>
              <w:keepLines/>
              <w:spacing w:line="264" w:lineRule="auto"/>
              <w:rPr>
                <w:sz w:val="14"/>
                <w:szCs w:val="14"/>
              </w:rPr>
            </w:pPr>
            <w:r>
              <w:rPr>
                <w:noProof/>
                <w:sz w:val="14"/>
              </w:rPr>
              <w:drawing>
                <wp:inline distT="0" distB="0" distL="0" distR="0" wp14:anchorId="399621ED" wp14:editId="4FA060EE">
                  <wp:extent cx="3027680" cy="170116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dpi="0">
                          <a:blip r:embed="rId10"/>
                          <a:srcRect/>
                          <a:stretch>
                            <a:fillRect/>
                          </a:stretch>
                        </pic:blipFill>
                        <pic:spPr>
                          <a:xfrm>
                            <a:off x="0" y="0"/>
                            <a:ext cx="3027680" cy="1701165"/>
                          </a:xfrm>
                          <a:prstGeom prst="rect">
                            <a:avLst/>
                          </a:prstGeom>
                        </pic:spPr>
                      </pic:pic>
                    </a:graphicData>
                  </a:graphic>
                </wp:inline>
              </w:drawing>
            </w:r>
          </w:p>
        </w:tc>
      </w:tr>
    </w:tbl>
    <w:p w14:paraId="159C29DE" w14:textId="77777777" w:rsidR="00810DDF" w:rsidRDefault="00F21C7F">
      <w:pPr>
        <w:spacing w:line="264" w:lineRule="auto"/>
      </w:pPr>
      <w:r>
        <w:br w:type="page"/>
      </w:r>
    </w:p>
    <w:p w14:paraId="22FED39C" w14:textId="77777777" w:rsidR="00810DDF" w:rsidRDefault="00F21C7F">
      <w:pPr>
        <w:spacing w:line="264" w:lineRule="auto"/>
        <w:rPr>
          <w:sz w:val="18"/>
          <w:szCs w:val="18"/>
        </w:rPr>
      </w:pPr>
      <w:r>
        <w:rPr>
          <w:b/>
          <w:sz w:val="18"/>
        </w:rPr>
        <w:lastRenderedPageBreak/>
        <w:t>5</w:t>
      </w:r>
      <w:r>
        <w:rPr>
          <w:sz w:val="18"/>
        </w:rPr>
        <w:t xml:space="preserve"> Les baies vitrées allant du sol au plafond ouvrent la salle à manger sur la nature environnante et inondent l’espace de lumière naturelle. Le béton, le bois clair et le parquet chaleureux de </w:t>
      </w:r>
      <w:proofErr w:type="spellStart"/>
      <w:r>
        <w:rPr>
          <w:sz w:val="18"/>
        </w:rPr>
        <w:t>Bauwerk</w:t>
      </w:r>
      <w:proofErr w:type="spellEnd"/>
      <w:r>
        <w:rPr>
          <w:sz w:val="18"/>
        </w:rPr>
        <w:t xml:space="preserve"> </w:t>
      </w:r>
      <w:proofErr w:type="spellStart"/>
      <w:r>
        <w:rPr>
          <w:sz w:val="18"/>
        </w:rPr>
        <w:t>Parkett</w:t>
      </w:r>
      <w:proofErr w:type="spellEnd"/>
      <w:r>
        <w:rPr>
          <w:sz w:val="18"/>
        </w:rPr>
        <w:t xml:space="preserve"> s’associent pour créer une atmosphère apaisante et équilibrée, mêlant sécurité et ouverture. Photo : Norbert Freudenthaler</w:t>
      </w:r>
      <w:r>
        <w:rPr>
          <w:sz w:val="18"/>
        </w:rPr>
        <w:br/>
      </w:r>
    </w:p>
    <w:p w14:paraId="2508D6B9" w14:textId="6361EDB6" w:rsidR="00810DDF" w:rsidRDefault="00F21C7F">
      <w:pPr>
        <w:spacing w:line="264" w:lineRule="auto"/>
        <w:rPr>
          <w:sz w:val="18"/>
          <w:szCs w:val="18"/>
        </w:rPr>
      </w:pPr>
      <w:r>
        <w:rPr>
          <w:b/>
          <w:sz w:val="18"/>
        </w:rPr>
        <w:t>6</w:t>
      </w:r>
      <w:r>
        <w:rPr>
          <w:sz w:val="18"/>
        </w:rPr>
        <w:t xml:space="preserve"> Un </w:t>
      </w:r>
      <w:r w:rsidR="00162A37">
        <w:rPr>
          <w:sz w:val="18"/>
        </w:rPr>
        <w:t xml:space="preserve">large </w:t>
      </w:r>
      <w:r>
        <w:rPr>
          <w:sz w:val="18"/>
        </w:rPr>
        <w:t>escalier pouvant servir de gradin</w:t>
      </w:r>
      <w:r w:rsidR="00162A37">
        <w:rPr>
          <w:sz w:val="18"/>
        </w:rPr>
        <w:t>s</w:t>
      </w:r>
      <w:r>
        <w:rPr>
          <w:sz w:val="18"/>
        </w:rPr>
        <w:t xml:space="preserve"> relie les </w:t>
      </w:r>
      <w:r w:rsidR="00162A37">
        <w:rPr>
          <w:sz w:val="18"/>
        </w:rPr>
        <w:t xml:space="preserve">différents </w:t>
      </w:r>
      <w:r>
        <w:rPr>
          <w:sz w:val="18"/>
        </w:rPr>
        <w:t>étages</w:t>
      </w:r>
      <w:r w:rsidR="00162A37">
        <w:rPr>
          <w:sz w:val="18"/>
        </w:rPr>
        <w:t>, tout en</w:t>
      </w:r>
      <w:r w:rsidR="007D153D">
        <w:rPr>
          <w:sz w:val="18"/>
        </w:rPr>
        <w:t xml:space="preserve"> offrant</w:t>
      </w:r>
      <w:r w:rsidR="00162A37">
        <w:rPr>
          <w:sz w:val="18"/>
        </w:rPr>
        <w:t xml:space="preserve"> un espace </w:t>
      </w:r>
      <w:r>
        <w:rPr>
          <w:sz w:val="18"/>
        </w:rPr>
        <w:t>de jeu</w:t>
      </w:r>
      <w:r w:rsidR="00162A37">
        <w:rPr>
          <w:sz w:val="18"/>
        </w:rPr>
        <w:t>x</w:t>
      </w:r>
      <w:r>
        <w:rPr>
          <w:sz w:val="18"/>
        </w:rPr>
        <w:t xml:space="preserve"> et de rencontre. Photos : Norbert Freudenthaler</w:t>
      </w:r>
      <w:r>
        <w:rPr>
          <w:sz w:val="18"/>
        </w:rPr>
        <w:br/>
      </w:r>
    </w:p>
    <w:p w14:paraId="5F2242E2" w14:textId="5D171CEC" w:rsidR="00810DDF" w:rsidRDefault="00F21C7F">
      <w:pPr>
        <w:spacing w:line="264" w:lineRule="auto"/>
        <w:rPr>
          <w:sz w:val="18"/>
          <w:szCs w:val="18"/>
        </w:rPr>
      </w:pPr>
      <w:r>
        <w:rPr>
          <w:b/>
          <w:sz w:val="18"/>
        </w:rPr>
        <w:t>7</w:t>
      </w:r>
      <w:r>
        <w:rPr>
          <w:sz w:val="18"/>
        </w:rPr>
        <w:t xml:space="preserve"> Les escaliers ont également été réalisés avec </w:t>
      </w:r>
      <w:proofErr w:type="spellStart"/>
      <w:r>
        <w:rPr>
          <w:sz w:val="18"/>
        </w:rPr>
        <w:t>Bauwerk</w:t>
      </w:r>
      <w:proofErr w:type="spellEnd"/>
      <w:r>
        <w:rPr>
          <w:sz w:val="18"/>
        </w:rPr>
        <w:t xml:space="preserve"> </w:t>
      </w:r>
      <w:proofErr w:type="spellStart"/>
      <w:r>
        <w:rPr>
          <w:sz w:val="18"/>
        </w:rPr>
        <w:t>Parkett</w:t>
      </w:r>
      <w:proofErr w:type="spellEnd"/>
      <w:r>
        <w:rPr>
          <w:sz w:val="18"/>
        </w:rPr>
        <w:t xml:space="preserve">, permettant de créer un </w:t>
      </w:r>
      <w:r w:rsidR="00162A37">
        <w:rPr>
          <w:sz w:val="18"/>
        </w:rPr>
        <w:t>environnement</w:t>
      </w:r>
      <w:r>
        <w:rPr>
          <w:sz w:val="18"/>
        </w:rPr>
        <w:t xml:space="preserve"> spatial </w:t>
      </w:r>
      <w:r w:rsidR="00162A37">
        <w:rPr>
          <w:sz w:val="18"/>
        </w:rPr>
        <w:t>harmonieux</w:t>
      </w:r>
      <w:r>
        <w:rPr>
          <w:sz w:val="18"/>
        </w:rPr>
        <w:t>. Photos : Norbert Freudenthaler</w:t>
      </w:r>
      <w:r>
        <w:rPr>
          <w:sz w:val="18"/>
        </w:rPr>
        <w:br/>
      </w:r>
    </w:p>
    <w:p w14:paraId="406CC379" w14:textId="33507A25" w:rsidR="00810DDF" w:rsidRDefault="00F21C7F">
      <w:pPr>
        <w:spacing w:line="264" w:lineRule="auto"/>
        <w:rPr>
          <w:sz w:val="18"/>
          <w:szCs w:val="18"/>
        </w:rPr>
      </w:pPr>
      <w:r>
        <w:rPr>
          <w:b/>
          <w:sz w:val="18"/>
        </w:rPr>
        <w:t>8</w:t>
      </w:r>
      <w:r>
        <w:rPr>
          <w:sz w:val="18"/>
        </w:rPr>
        <w:t xml:space="preserve"> Ce bâtiment à deux étages, hybride en bois, s’intègre avec sensibilité dans son environnement grâce à sa volumétrie claire. Bardage bois, grandes baies vitrées et vérandas tout autour créent des transitions fluides entre intérieur et extérieur, conférant au bâtiment une impression de légèreté et d’ouverture. Photo : Norbert Freudenthaler</w:t>
      </w:r>
      <w:r>
        <w:rPr>
          <w:sz w:val="18"/>
        </w:rPr>
        <w:br/>
      </w:r>
    </w:p>
    <w:tbl>
      <w:tblPr>
        <w:tblStyle w:val="TabelleEinfach1"/>
        <w:tblW w:w="5000" w:type="pct"/>
        <w:tblLayout w:type="fixed"/>
        <w:tblCellMar>
          <w:left w:w="0" w:type="dxa"/>
          <w:right w:w="0" w:type="dxa"/>
        </w:tblCellMar>
        <w:tblLook w:val="04A0" w:firstRow="1" w:lastRow="0" w:firstColumn="1" w:lastColumn="0" w:noHBand="0" w:noVBand="1"/>
      </w:tblPr>
      <w:tblGrid>
        <w:gridCol w:w="4489"/>
        <w:gridCol w:w="206"/>
        <w:gridCol w:w="4490"/>
      </w:tblGrid>
      <w:tr w:rsidR="00810DDF" w14:paraId="524E67F2" w14:textId="77777777">
        <w:tc>
          <w:tcPr>
            <w:tcW w:w="2444" w:type="pct"/>
            <w:tcBorders>
              <w:top w:val="nil"/>
              <w:left w:val="nil"/>
              <w:bottom w:val="nil"/>
              <w:right w:val="nil"/>
            </w:tcBorders>
            <w:tcMar>
              <w:top w:w="0" w:type="dxa"/>
              <w:left w:w="0" w:type="dxa"/>
              <w:bottom w:w="0" w:type="dxa"/>
              <w:right w:w="0" w:type="dxa"/>
            </w:tcMar>
          </w:tcPr>
          <w:p w14:paraId="2793DDF6" w14:textId="77777777" w:rsidR="00810DDF" w:rsidRDefault="00F21C7F">
            <w:pPr>
              <w:keepNext/>
              <w:keepLines/>
              <w:spacing w:line="264" w:lineRule="auto"/>
              <w:rPr>
                <w:sz w:val="14"/>
                <w:szCs w:val="14"/>
              </w:rPr>
            </w:pPr>
            <w:r>
              <w:rPr>
                <w:sz w:val="14"/>
              </w:rPr>
              <w:t>5.</w:t>
            </w:r>
          </w:p>
        </w:tc>
        <w:tc>
          <w:tcPr>
            <w:tcW w:w="112" w:type="pct"/>
            <w:tcBorders>
              <w:top w:val="nil"/>
              <w:left w:val="nil"/>
              <w:bottom w:val="nil"/>
              <w:right w:val="nil"/>
            </w:tcBorders>
            <w:tcMar>
              <w:top w:w="0" w:type="dxa"/>
              <w:left w:w="0" w:type="dxa"/>
              <w:bottom w:w="0" w:type="dxa"/>
              <w:right w:w="0" w:type="dxa"/>
            </w:tcMar>
          </w:tcPr>
          <w:p w14:paraId="6EB6FA82" w14:textId="77777777" w:rsidR="00810DDF" w:rsidRDefault="00810DDF">
            <w:pPr>
              <w:keepNext/>
              <w:keepLines/>
              <w:spacing w:line="264"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7CB54CC0" w14:textId="77777777" w:rsidR="00810DDF" w:rsidRDefault="00F21C7F">
            <w:pPr>
              <w:keepNext/>
              <w:keepLines/>
              <w:spacing w:line="264" w:lineRule="auto"/>
              <w:rPr>
                <w:sz w:val="14"/>
                <w:szCs w:val="14"/>
              </w:rPr>
            </w:pPr>
            <w:r>
              <w:rPr>
                <w:sz w:val="14"/>
              </w:rPr>
              <w:t>6.</w:t>
            </w:r>
          </w:p>
        </w:tc>
      </w:tr>
      <w:tr w:rsidR="00810DDF" w14:paraId="09CB10A1"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24F6950B" w14:textId="77777777" w:rsidR="00810DDF" w:rsidRDefault="00F21C7F">
            <w:pPr>
              <w:keepNext/>
              <w:keepLines/>
              <w:spacing w:line="264" w:lineRule="auto"/>
              <w:rPr>
                <w:sz w:val="14"/>
                <w:szCs w:val="14"/>
              </w:rPr>
            </w:pPr>
            <w:r>
              <w:rPr>
                <w:noProof/>
                <w:sz w:val="14"/>
              </w:rPr>
              <w:drawing>
                <wp:inline distT="0" distB="0" distL="0" distR="0" wp14:anchorId="56B37083" wp14:editId="3CF03A91">
                  <wp:extent cx="3020060" cy="201422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dpi="0">
                          <a:blip r:embed="rId11"/>
                          <a:srcRect/>
                          <a:stretch>
                            <a:fillRect/>
                          </a:stretch>
                        </pic:blipFill>
                        <pic:spPr>
                          <a:xfrm>
                            <a:off x="0" y="0"/>
                            <a:ext cx="302006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22C09094" w14:textId="77777777" w:rsidR="00810DDF" w:rsidRDefault="00810DDF">
            <w:pPr>
              <w:keepNext/>
              <w:keepLines/>
              <w:spacing w:line="264"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50773F7A" w14:textId="77777777" w:rsidR="00810DDF" w:rsidRDefault="00F21C7F">
            <w:pPr>
              <w:keepNext/>
              <w:keepLines/>
              <w:spacing w:line="264" w:lineRule="auto"/>
              <w:rPr>
                <w:sz w:val="14"/>
                <w:szCs w:val="14"/>
              </w:rPr>
            </w:pPr>
            <w:r>
              <w:rPr>
                <w:noProof/>
                <w:sz w:val="14"/>
              </w:rPr>
              <w:drawing>
                <wp:inline distT="0" distB="0" distL="0" distR="0" wp14:anchorId="67039282" wp14:editId="0F186A29">
                  <wp:extent cx="3020060" cy="201422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dpi="0">
                          <a:blip r:embed="rId12"/>
                          <a:srcRect/>
                          <a:stretch>
                            <a:fillRect/>
                          </a:stretch>
                        </pic:blipFill>
                        <pic:spPr>
                          <a:xfrm>
                            <a:off x="0" y="0"/>
                            <a:ext cx="3020060" cy="2014220"/>
                          </a:xfrm>
                          <a:prstGeom prst="rect">
                            <a:avLst/>
                          </a:prstGeom>
                        </pic:spPr>
                      </pic:pic>
                    </a:graphicData>
                  </a:graphic>
                </wp:inline>
              </w:drawing>
            </w:r>
          </w:p>
        </w:tc>
      </w:tr>
      <w:tr w:rsidR="00810DDF" w14:paraId="55E7BBB3" w14:textId="77777777">
        <w:tc>
          <w:tcPr>
            <w:tcW w:w="2444" w:type="pct"/>
            <w:tcBorders>
              <w:top w:val="nil"/>
              <w:left w:val="nil"/>
              <w:bottom w:val="nil"/>
              <w:right w:val="nil"/>
            </w:tcBorders>
            <w:tcMar>
              <w:top w:w="0" w:type="dxa"/>
              <w:left w:w="0" w:type="dxa"/>
              <w:bottom w:w="0" w:type="dxa"/>
              <w:right w:w="0" w:type="dxa"/>
            </w:tcMar>
          </w:tcPr>
          <w:p w14:paraId="4E4993C7" w14:textId="77777777" w:rsidR="00810DDF" w:rsidRDefault="00810DDF">
            <w:pPr>
              <w:keepNext/>
              <w:keepLines/>
              <w:spacing w:line="264" w:lineRule="auto"/>
              <w:rPr>
                <w:sz w:val="14"/>
                <w:szCs w:val="14"/>
              </w:rPr>
            </w:pPr>
          </w:p>
        </w:tc>
        <w:tc>
          <w:tcPr>
            <w:tcW w:w="112" w:type="pct"/>
            <w:tcBorders>
              <w:top w:val="nil"/>
              <w:left w:val="nil"/>
              <w:bottom w:val="nil"/>
              <w:right w:val="nil"/>
            </w:tcBorders>
            <w:tcMar>
              <w:top w:w="0" w:type="dxa"/>
              <w:left w:w="0" w:type="dxa"/>
              <w:bottom w:w="0" w:type="dxa"/>
              <w:right w:w="0" w:type="dxa"/>
            </w:tcMar>
          </w:tcPr>
          <w:p w14:paraId="77B72855" w14:textId="77777777" w:rsidR="00810DDF" w:rsidRDefault="00810DDF">
            <w:pPr>
              <w:keepNext/>
              <w:keepLines/>
              <w:spacing w:line="264"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48934C6D" w14:textId="77777777" w:rsidR="00810DDF" w:rsidRDefault="00810DDF">
            <w:pPr>
              <w:keepNext/>
              <w:keepLines/>
              <w:spacing w:line="264" w:lineRule="auto"/>
              <w:rPr>
                <w:sz w:val="14"/>
                <w:szCs w:val="14"/>
              </w:rPr>
            </w:pPr>
          </w:p>
        </w:tc>
      </w:tr>
      <w:tr w:rsidR="00810DDF" w14:paraId="3B7AC9CC" w14:textId="77777777">
        <w:tc>
          <w:tcPr>
            <w:tcW w:w="2444" w:type="pct"/>
            <w:tcBorders>
              <w:top w:val="nil"/>
              <w:left w:val="nil"/>
              <w:bottom w:val="nil"/>
              <w:right w:val="nil"/>
            </w:tcBorders>
            <w:tcMar>
              <w:top w:w="0" w:type="dxa"/>
              <w:left w:w="0" w:type="dxa"/>
              <w:bottom w:w="0" w:type="dxa"/>
              <w:right w:w="0" w:type="dxa"/>
            </w:tcMar>
          </w:tcPr>
          <w:p w14:paraId="3618B485" w14:textId="77777777" w:rsidR="00810DDF" w:rsidRDefault="00F21C7F">
            <w:pPr>
              <w:keepNext/>
              <w:keepLines/>
              <w:spacing w:line="264" w:lineRule="auto"/>
              <w:rPr>
                <w:sz w:val="14"/>
                <w:szCs w:val="14"/>
              </w:rPr>
            </w:pPr>
            <w:r>
              <w:rPr>
                <w:sz w:val="14"/>
              </w:rPr>
              <w:t>7.</w:t>
            </w:r>
          </w:p>
        </w:tc>
        <w:tc>
          <w:tcPr>
            <w:tcW w:w="112" w:type="pct"/>
            <w:tcBorders>
              <w:top w:val="nil"/>
              <w:left w:val="nil"/>
              <w:bottom w:val="nil"/>
              <w:right w:val="nil"/>
            </w:tcBorders>
            <w:tcMar>
              <w:top w:w="0" w:type="dxa"/>
              <w:left w:w="0" w:type="dxa"/>
              <w:bottom w:w="0" w:type="dxa"/>
              <w:right w:w="0" w:type="dxa"/>
            </w:tcMar>
          </w:tcPr>
          <w:p w14:paraId="6CD21AC5" w14:textId="77777777" w:rsidR="00810DDF" w:rsidRDefault="00810DDF">
            <w:pPr>
              <w:keepNext/>
              <w:keepLines/>
              <w:spacing w:line="264"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5359EA35" w14:textId="77777777" w:rsidR="00810DDF" w:rsidRDefault="00F21C7F">
            <w:pPr>
              <w:keepNext/>
              <w:keepLines/>
              <w:spacing w:line="264" w:lineRule="auto"/>
              <w:rPr>
                <w:sz w:val="14"/>
                <w:szCs w:val="14"/>
              </w:rPr>
            </w:pPr>
            <w:r>
              <w:rPr>
                <w:sz w:val="14"/>
              </w:rPr>
              <w:t>8.</w:t>
            </w:r>
          </w:p>
        </w:tc>
      </w:tr>
      <w:tr w:rsidR="00810DDF" w14:paraId="637842ED"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709C6914" w14:textId="77777777" w:rsidR="00810DDF" w:rsidRDefault="00F21C7F">
            <w:pPr>
              <w:keepNext/>
              <w:keepLines/>
              <w:spacing w:line="264" w:lineRule="auto"/>
              <w:rPr>
                <w:sz w:val="14"/>
                <w:szCs w:val="14"/>
              </w:rPr>
            </w:pPr>
            <w:r>
              <w:rPr>
                <w:noProof/>
                <w:sz w:val="14"/>
              </w:rPr>
              <w:drawing>
                <wp:inline distT="0" distB="0" distL="0" distR="0" wp14:anchorId="36AD4DB5" wp14:editId="318AF60A">
                  <wp:extent cx="3020060" cy="201422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dpi="0">
                          <a:blip r:embed="rId13"/>
                          <a:srcRect/>
                          <a:stretch>
                            <a:fillRect/>
                          </a:stretch>
                        </pic:blipFill>
                        <pic:spPr>
                          <a:xfrm>
                            <a:off x="0" y="0"/>
                            <a:ext cx="302006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3B781987" w14:textId="77777777" w:rsidR="00810DDF" w:rsidRDefault="00810DDF">
            <w:pPr>
              <w:keepNext/>
              <w:keepLines/>
              <w:spacing w:line="264"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0978343A" w14:textId="77777777" w:rsidR="00810DDF" w:rsidRDefault="00F21C7F">
            <w:pPr>
              <w:keepNext/>
              <w:keepLines/>
              <w:spacing w:line="264" w:lineRule="auto"/>
              <w:rPr>
                <w:sz w:val="14"/>
                <w:szCs w:val="14"/>
              </w:rPr>
            </w:pPr>
            <w:r>
              <w:rPr>
                <w:noProof/>
                <w:sz w:val="14"/>
              </w:rPr>
              <w:drawing>
                <wp:inline distT="0" distB="0" distL="0" distR="0" wp14:anchorId="3B0DBCF1" wp14:editId="19164531">
                  <wp:extent cx="3027680" cy="170116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dpi="0">
                          <a:blip r:embed="rId14"/>
                          <a:srcRect/>
                          <a:stretch>
                            <a:fillRect/>
                          </a:stretch>
                        </pic:blipFill>
                        <pic:spPr>
                          <a:xfrm>
                            <a:off x="0" y="0"/>
                            <a:ext cx="3027680" cy="1701165"/>
                          </a:xfrm>
                          <a:prstGeom prst="rect">
                            <a:avLst/>
                          </a:prstGeom>
                        </pic:spPr>
                      </pic:pic>
                    </a:graphicData>
                  </a:graphic>
                </wp:inline>
              </w:drawing>
            </w:r>
          </w:p>
        </w:tc>
      </w:tr>
    </w:tbl>
    <w:p w14:paraId="17AC5E3C" w14:textId="77777777" w:rsidR="00810DDF" w:rsidRDefault="00F21C7F">
      <w:pPr>
        <w:spacing w:line="264" w:lineRule="auto"/>
      </w:pPr>
      <w:r>
        <w:br w:type="page"/>
      </w:r>
    </w:p>
    <w:p w14:paraId="4AA7D8FF" w14:textId="77777777" w:rsidR="00810DDF" w:rsidRDefault="00F21C7F">
      <w:pPr>
        <w:spacing w:line="264" w:lineRule="auto"/>
        <w:rPr>
          <w:sz w:val="18"/>
          <w:szCs w:val="18"/>
        </w:rPr>
      </w:pPr>
      <w:r>
        <w:rPr>
          <w:b/>
          <w:sz w:val="18"/>
        </w:rPr>
        <w:lastRenderedPageBreak/>
        <w:t>9</w:t>
      </w:r>
      <w:r>
        <w:rPr>
          <w:sz w:val="18"/>
        </w:rPr>
        <w:t xml:space="preserve"> Le mouvement est pensé de manière cohérente dans l’architecture : toboggans, pont oscillant et filet suspendu font partie intégrante de la conception. Il en résulte un environnement ludique qui favorise l’activité et soutient l’apprentissage de manière intuitive. Photo : Norbert Freudenthaler</w:t>
      </w:r>
      <w:r>
        <w:rPr>
          <w:sz w:val="18"/>
        </w:rPr>
        <w:br/>
      </w:r>
    </w:p>
    <w:tbl>
      <w:tblPr>
        <w:tblStyle w:val="TabelleEinfach1"/>
        <w:tblW w:w="5000" w:type="pct"/>
        <w:tblLayout w:type="fixed"/>
        <w:tblCellMar>
          <w:left w:w="0" w:type="dxa"/>
          <w:right w:w="0" w:type="dxa"/>
        </w:tblCellMar>
        <w:tblLook w:val="04A0" w:firstRow="1" w:lastRow="0" w:firstColumn="1" w:lastColumn="0" w:noHBand="0" w:noVBand="1"/>
      </w:tblPr>
      <w:tblGrid>
        <w:gridCol w:w="4489"/>
        <w:gridCol w:w="206"/>
        <w:gridCol w:w="4490"/>
      </w:tblGrid>
      <w:tr w:rsidR="00810DDF" w14:paraId="4F2B9255" w14:textId="77777777">
        <w:tc>
          <w:tcPr>
            <w:tcW w:w="2444" w:type="pct"/>
            <w:tcBorders>
              <w:top w:val="nil"/>
              <w:left w:val="nil"/>
              <w:bottom w:val="nil"/>
              <w:right w:val="nil"/>
            </w:tcBorders>
            <w:tcMar>
              <w:top w:w="0" w:type="dxa"/>
              <w:left w:w="0" w:type="dxa"/>
              <w:bottom w:w="0" w:type="dxa"/>
              <w:right w:w="0" w:type="dxa"/>
            </w:tcMar>
          </w:tcPr>
          <w:p w14:paraId="243C8721" w14:textId="77777777" w:rsidR="00810DDF" w:rsidRDefault="00F21C7F">
            <w:pPr>
              <w:keepNext/>
              <w:keepLines/>
              <w:spacing w:line="264" w:lineRule="auto"/>
              <w:rPr>
                <w:sz w:val="14"/>
                <w:szCs w:val="14"/>
              </w:rPr>
            </w:pPr>
            <w:r>
              <w:rPr>
                <w:sz w:val="14"/>
              </w:rPr>
              <w:t>9.</w:t>
            </w:r>
          </w:p>
        </w:tc>
        <w:tc>
          <w:tcPr>
            <w:tcW w:w="112" w:type="pct"/>
            <w:tcBorders>
              <w:top w:val="nil"/>
              <w:left w:val="nil"/>
              <w:bottom w:val="nil"/>
              <w:right w:val="nil"/>
            </w:tcBorders>
            <w:tcMar>
              <w:top w:w="0" w:type="dxa"/>
              <w:left w:w="0" w:type="dxa"/>
              <w:bottom w:w="0" w:type="dxa"/>
              <w:right w:w="0" w:type="dxa"/>
            </w:tcMar>
          </w:tcPr>
          <w:p w14:paraId="4118C452" w14:textId="77777777" w:rsidR="00810DDF" w:rsidRDefault="00810DDF">
            <w:pPr>
              <w:keepNext/>
              <w:keepLines/>
              <w:spacing w:line="264"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6E3054A1" w14:textId="77777777" w:rsidR="00810DDF" w:rsidRDefault="00810DDF">
            <w:pPr>
              <w:keepNext/>
              <w:keepLines/>
              <w:spacing w:line="264" w:lineRule="auto"/>
              <w:rPr>
                <w:sz w:val="14"/>
                <w:szCs w:val="14"/>
              </w:rPr>
            </w:pPr>
          </w:p>
        </w:tc>
      </w:tr>
      <w:tr w:rsidR="00810DDF" w14:paraId="07837D35"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5599ABCE" w14:textId="77777777" w:rsidR="00810DDF" w:rsidRDefault="00F21C7F">
            <w:pPr>
              <w:keepNext/>
              <w:keepLines/>
              <w:spacing w:line="264" w:lineRule="auto"/>
              <w:rPr>
                <w:sz w:val="14"/>
                <w:szCs w:val="14"/>
              </w:rPr>
            </w:pPr>
            <w:r>
              <w:rPr>
                <w:noProof/>
                <w:sz w:val="14"/>
              </w:rPr>
              <w:drawing>
                <wp:inline distT="0" distB="0" distL="0" distR="0" wp14:anchorId="066921E6" wp14:editId="0A4637C5">
                  <wp:extent cx="2014220" cy="201422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dpi="0">
                          <a:blip r:embed="rId15"/>
                          <a:srcRect/>
                          <a:stretch>
                            <a:fillRect/>
                          </a:stretch>
                        </pic:blipFill>
                        <pic:spPr>
                          <a:xfrm>
                            <a:off x="0" y="0"/>
                            <a:ext cx="201422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0360F161" w14:textId="77777777" w:rsidR="00810DDF" w:rsidRDefault="00810DDF">
            <w:pPr>
              <w:keepNext/>
              <w:keepLines/>
              <w:spacing w:line="264" w:lineRule="auto"/>
              <w:rPr>
                <w:sz w:val="18"/>
                <w:szCs w:val="18"/>
              </w:rPr>
            </w:pPr>
          </w:p>
        </w:tc>
        <w:tc>
          <w:tcPr>
            <w:tcW w:w="2444" w:type="pct"/>
            <w:tcBorders>
              <w:top w:val="nil"/>
              <w:left w:val="nil"/>
              <w:bottom w:val="nil"/>
              <w:right w:val="nil"/>
            </w:tcBorders>
            <w:tcMar>
              <w:top w:w="0" w:type="dxa"/>
              <w:left w:w="0" w:type="dxa"/>
              <w:bottom w:w="0" w:type="dxa"/>
              <w:right w:w="0" w:type="dxa"/>
            </w:tcMar>
          </w:tcPr>
          <w:p w14:paraId="3918CD29" w14:textId="77777777" w:rsidR="00810DDF" w:rsidRDefault="00810DDF">
            <w:pPr>
              <w:keepNext/>
              <w:keepLines/>
              <w:spacing w:line="264" w:lineRule="auto"/>
              <w:rPr>
                <w:sz w:val="18"/>
                <w:szCs w:val="18"/>
              </w:rPr>
            </w:pPr>
          </w:p>
        </w:tc>
      </w:tr>
      <w:tr w:rsidR="00810DDF" w14:paraId="01331D1F" w14:textId="77777777">
        <w:tc>
          <w:tcPr>
            <w:tcW w:w="2444" w:type="pct"/>
            <w:tcBorders>
              <w:top w:val="nil"/>
              <w:left w:val="nil"/>
              <w:bottom w:val="nil"/>
              <w:right w:val="nil"/>
            </w:tcBorders>
            <w:tcMar>
              <w:top w:w="0" w:type="dxa"/>
              <w:left w:w="0" w:type="dxa"/>
              <w:bottom w:w="0" w:type="dxa"/>
              <w:right w:w="0" w:type="dxa"/>
            </w:tcMar>
          </w:tcPr>
          <w:p w14:paraId="5A670F87" w14:textId="77777777" w:rsidR="00810DDF" w:rsidRDefault="00810DDF">
            <w:pPr>
              <w:keepNext/>
              <w:keepLines/>
              <w:spacing w:line="264" w:lineRule="auto"/>
              <w:rPr>
                <w:sz w:val="18"/>
                <w:szCs w:val="18"/>
              </w:rPr>
            </w:pPr>
          </w:p>
        </w:tc>
        <w:tc>
          <w:tcPr>
            <w:tcW w:w="112" w:type="pct"/>
            <w:tcBorders>
              <w:top w:val="nil"/>
              <w:left w:val="nil"/>
              <w:bottom w:val="nil"/>
              <w:right w:val="nil"/>
            </w:tcBorders>
            <w:tcMar>
              <w:top w:w="0" w:type="dxa"/>
              <w:left w:w="0" w:type="dxa"/>
              <w:bottom w:w="0" w:type="dxa"/>
              <w:right w:w="0" w:type="dxa"/>
            </w:tcMar>
          </w:tcPr>
          <w:p w14:paraId="3ECB8D81" w14:textId="77777777" w:rsidR="00810DDF" w:rsidRDefault="00810DDF">
            <w:pPr>
              <w:keepNext/>
              <w:keepLines/>
              <w:spacing w:line="264" w:lineRule="auto"/>
              <w:rPr>
                <w:sz w:val="18"/>
                <w:szCs w:val="18"/>
              </w:rPr>
            </w:pPr>
          </w:p>
        </w:tc>
        <w:tc>
          <w:tcPr>
            <w:tcW w:w="2444" w:type="pct"/>
            <w:tcBorders>
              <w:top w:val="nil"/>
              <w:left w:val="nil"/>
              <w:bottom w:val="nil"/>
              <w:right w:val="nil"/>
            </w:tcBorders>
            <w:tcMar>
              <w:top w:w="0" w:type="dxa"/>
              <w:left w:w="0" w:type="dxa"/>
              <w:bottom w:w="0" w:type="dxa"/>
              <w:right w:w="0" w:type="dxa"/>
            </w:tcMar>
          </w:tcPr>
          <w:p w14:paraId="22005113" w14:textId="77777777" w:rsidR="00810DDF" w:rsidRDefault="00810DDF">
            <w:pPr>
              <w:keepNext/>
              <w:keepLines/>
              <w:spacing w:line="264" w:lineRule="auto"/>
              <w:rPr>
                <w:sz w:val="18"/>
                <w:szCs w:val="18"/>
              </w:rPr>
            </w:pPr>
          </w:p>
        </w:tc>
      </w:tr>
      <w:tr w:rsidR="00810DDF" w14:paraId="6D527515" w14:textId="77777777">
        <w:tc>
          <w:tcPr>
            <w:tcW w:w="2444" w:type="pct"/>
            <w:tcBorders>
              <w:top w:val="nil"/>
              <w:left w:val="nil"/>
              <w:bottom w:val="nil"/>
              <w:right w:val="nil"/>
            </w:tcBorders>
            <w:tcMar>
              <w:top w:w="0" w:type="dxa"/>
              <w:left w:w="0" w:type="dxa"/>
              <w:bottom w:w="0" w:type="dxa"/>
              <w:right w:w="0" w:type="dxa"/>
            </w:tcMar>
          </w:tcPr>
          <w:p w14:paraId="20F0F239" w14:textId="77777777" w:rsidR="00810DDF" w:rsidRDefault="00810DDF">
            <w:pPr>
              <w:keepNext/>
              <w:keepLines/>
              <w:spacing w:line="264" w:lineRule="auto"/>
              <w:rPr>
                <w:sz w:val="18"/>
                <w:szCs w:val="18"/>
              </w:rPr>
            </w:pPr>
          </w:p>
        </w:tc>
        <w:tc>
          <w:tcPr>
            <w:tcW w:w="112" w:type="pct"/>
            <w:tcBorders>
              <w:top w:val="nil"/>
              <w:left w:val="nil"/>
              <w:bottom w:val="nil"/>
              <w:right w:val="nil"/>
            </w:tcBorders>
            <w:tcMar>
              <w:top w:w="0" w:type="dxa"/>
              <w:left w:w="0" w:type="dxa"/>
              <w:bottom w:w="0" w:type="dxa"/>
              <w:right w:w="0" w:type="dxa"/>
            </w:tcMar>
          </w:tcPr>
          <w:p w14:paraId="568944E1" w14:textId="77777777" w:rsidR="00810DDF" w:rsidRDefault="00810DDF">
            <w:pPr>
              <w:keepNext/>
              <w:keepLines/>
              <w:spacing w:line="264" w:lineRule="auto"/>
              <w:rPr>
                <w:sz w:val="18"/>
                <w:szCs w:val="18"/>
              </w:rPr>
            </w:pPr>
          </w:p>
        </w:tc>
        <w:tc>
          <w:tcPr>
            <w:tcW w:w="2444" w:type="pct"/>
            <w:tcBorders>
              <w:top w:val="nil"/>
              <w:left w:val="nil"/>
              <w:bottom w:val="nil"/>
              <w:right w:val="nil"/>
            </w:tcBorders>
            <w:tcMar>
              <w:top w:w="0" w:type="dxa"/>
              <w:left w:w="0" w:type="dxa"/>
              <w:bottom w:w="0" w:type="dxa"/>
              <w:right w:w="0" w:type="dxa"/>
            </w:tcMar>
          </w:tcPr>
          <w:p w14:paraId="6B245EB7" w14:textId="77777777" w:rsidR="00810DDF" w:rsidRDefault="00810DDF">
            <w:pPr>
              <w:keepNext/>
              <w:keepLines/>
              <w:spacing w:line="264" w:lineRule="auto"/>
              <w:rPr>
                <w:sz w:val="18"/>
                <w:szCs w:val="18"/>
              </w:rPr>
            </w:pPr>
          </w:p>
        </w:tc>
      </w:tr>
      <w:tr w:rsidR="00810DDF" w14:paraId="633C93B4" w14:textId="77777777">
        <w:tc>
          <w:tcPr>
            <w:tcW w:w="2444" w:type="pct"/>
            <w:tcBorders>
              <w:top w:val="nil"/>
              <w:left w:val="nil"/>
              <w:bottom w:val="nil"/>
              <w:right w:val="nil"/>
            </w:tcBorders>
            <w:tcMar>
              <w:top w:w="0" w:type="dxa"/>
              <w:left w:w="0" w:type="dxa"/>
              <w:bottom w:w="0" w:type="dxa"/>
              <w:right w:w="0" w:type="dxa"/>
            </w:tcMar>
          </w:tcPr>
          <w:p w14:paraId="0F62A855" w14:textId="77777777" w:rsidR="00810DDF" w:rsidRDefault="00810DDF">
            <w:pPr>
              <w:keepNext/>
              <w:keepLines/>
              <w:spacing w:line="264" w:lineRule="auto"/>
              <w:rPr>
                <w:sz w:val="18"/>
                <w:szCs w:val="18"/>
              </w:rPr>
            </w:pPr>
          </w:p>
        </w:tc>
        <w:tc>
          <w:tcPr>
            <w:tcW w:w="112" w:type="pct"/>
            <w:tcBorders>
              <w:top w:val="nil"/>
              <w:left w:val="nil"/>
              <w:bottom w:val="nil"/>
              <w:right w:val="nil"/>
            </w:tcBorders>
            <w:tcMar>
              <w:top w:w="0" w:type="dxa"/>
              <w:left w:w="0" w:type="dxa"/>
              <w:bottom w:w="0" w:type="dxa"/>
              <w:right w:w="0" w:type="dxa"/>
            </w:tcMar>
          </w:tcPr>
          <w:p w14:paraId="56E0888A" w14:textId="77777777" w:rsidR="00810DDF" w:rsidRDefault="00810DDF">
            <w:pPr>
              <w:keepNext/>
              <w:keepLines/>
              <w:spacing w:line="264" w:lineRule="auto"/>
              <w:rPr>
                <w:sz w:val="18"/>
                <w:szCs w:val="18"/>
              </w:rPr>
            </w:pPr>
          </w:p>
        </w:tc>
        <w:tc>
          <w:tcPr>
            <w:tcW w:w="2444" w:type="pct"/>
            <w:tcBorders>
              <w:top w:val="nil"/>
              <w:left w:val="nil"/>
              <w:bottom w:val="nil"/>
              <w:right w:val="nil"/>
            </w:tcBorders>
            <w:tcMar>
              <w:top w:w="0" w:type="dxa"/>
              <w:left w:w="0" w:type="dxa"/>
              <w:bottom w:w="0" w:type="dxa"/>
              <w:right w:w="0" w:type="dxa"/>
            </w:tcMar>
          </w:tcPr>
          <w:p w14:paraId="7EE2F0CB" w14:textId="77777777" w:rsidR="00810DDF" w:rsidRDefault="00810DDF">
            <w:pPr>
              <w:keepNext/>
              <w:keepLines/>
              <w:spacing w:line="264" w:lineRule="auto"/>
              <w:rPr>
                <w:sz w:val="18"/>
                <w:szCs w:val="18"/>
              </w:rPr>
            </w:pPr>
          </w:p>
        </w:tc>
      </w:tr>
    </w:tbl>
    <w:p w14:paraId="25FB5940" w14:textId="77777777" w:rsidR="00810DDF" w:rsidRDefault="00F21C7F">
      <w:pPr>
        <w:spacing w:line="264" w:lineRule="auto"/>
      </w:pPr>
      <w:r>
        <w:br w:type="page"/>
      </w:r>
    </w:p>
    <w:tbl>
      <w:tblPr>
        <w:tblStyle w:val="TabelleEinfach1"/>
        <w:tblW w:w="5000" w:type="pct"/>
        <w:tblLayout w:type="fixed"/>
        <w:tblCellMar>
          <w:left w:w="0" w:type="dxa"/>
          <w:right w:w="227" w:type="dxa"/>
        </w:tblCellMar>
        <w:tblLook w:val="04A0" w:firstRow="1" w:lastRow="0" w:firstColumn="1" w:lastColumn="0" w:noHBand="0" w:noVBand="1"/>
      </w:tblPr>
      <w:tblGrid>
        <w:gridCol w:w="4469"/>
        <w:gridCol w:w="4469"/>
        <w:gridCol w:w="247"/>
      </w:tblGrid>
      <w:tr w:rsidR="00810DDF" w14:paraId="50E447D3" w14:textId="77777777">
        <w:tc>
          <w:tcPr>
            <w:tcW w:w="4995" w:type="pct"/>
            <w:gridSpan w:val="2"/>
            <w:tcBorders>
              <w:top w:val="nil"/>
              <w:left w:val="nil"/>
              <w:bottom w:val="nil"/>
              <w:right w:val="nil"/>
            </w:tcBorders>
            <w:tcMar>
              <w:top w:w="0" w:type="dxa"/>
              <w:left w:w="0" w:type="dxa"/>
              <w:bottom w:w="0" w:type="dxa"/>
              <w:right w:w="227" w:type="dxa"/>
            </w:tcMar>
          </w:tcPr>
          <w:p w14:paraId="369BC591" w14:textId="77777777" w:rsidR="00810DDF" w:rsidRPr="004F472D" w:rsidRDefault="00F21C7F">
            <w:pPr>
              <w:spacing w:before="240" w:after="240"/>
              <w:rPr>
                <w:lang w:val="en-GB"/>
              </w:rPr>
            </w:pPr>
            <w:proofErr w:type="spellStart"/>
            <w:r w:rsidRPr="004F472D">
              <w:rPr>
                <w:b/>
                <w:lang w:val="en-GB"/>
              </w:rPr>
              <w:lastRenderedPageBreak/>
              <w:t>Bauwerk</w:t>
            </w:r>
            <w:proofErr w:type="spellEnd"/>
            <w:r w:rsidRPr="004F472D">
              <w:rPr>
                <w:b/>
                <w:lang w:val="en-GB"/>
              </w:rPr>
              <w:t xml:space="preserve"> </w:t>
            </w:r>
            <w:proofErr w:type="spellStart"/>
            <w:r w:rsidRPr="004F472D">
              <w:rPr>
                <w:b/>
                <w:lang w:val="en-GB"/>
              </w:rPr>
              <w:t>Parkett</w:t>
            </w:r>
            <w:proofErr w:type="spellEnd"/>
            <w:r w:rsidRPr="004F472D">
              <w:rPr>
                <w:b/>
                <w:lang w:val="en-GB"/>
              </w:rPr>
              <w:t xml:space="preserve"> – Built for a lifetime </w:t>
            </w:r>
          </w:p>
          <w:p w14:paraId="10F712F0" w14:textId="1C0A9CF4" w:rsidR="00810DDF" w:rsidRDefault="00F21C7F">
            <w:pPr>
              <w:spacing w:before="240" w:after="240"/>
            </w:pPr>
            <w:r>
              <w:t xml:space="preserve">Ce qui a commencé en 1935 avec l’invention du parquet à lamelles par le pionnier suisse Ernst Göhner est aujourd’hui une référence en matière de design exigeant et d’habitat sain. Comme chaque arbre et chaque morceau de bois, chacune de nos lames fabriquées de manière responsable est unique et durable. La fusion de l’ingénierie suisse et de l’authenticité de la nature </w:t>
            </w:r>
            <w:r w:rsidR="003C5AD9">
              <w:t xml:space="preserve">permet de </w:t>
            </w:r>
            <w:r>
              <w:t>crée</w:t>
            </w:r>
            <w:r w:rsidR="003C5AD9">
              <w:t>r</w:t>
            </w:r>
            <w:r>
              <w:t xml:space="preserve"> des expériences d’habitat extraordinaires – </w:t>
            </w:r>
            <w:r w:rsidR="003C5AD9">
              <w:t xml:space="preserve">dès </w:t>
            </w:r>
            <w:r>
              <w:t>aujourd’hui et pour les générations futures.</w:t>
            </w:r>
          </w:p>
          <w:p w14:paraId="719E2AB2" w14:textId="77777777" w:rsidR="00810DDF" w:rsidRDefault="00000000">
            <w:pPr>
              <w:spacing w:before="240" w:after="240"/>
            </w:pPr>
            <w:hyperlink r:id="rId16" w:tgtFrame="_blank">
              <w:r w:rsidR="00810DDF">
                <w:rPr>
                  <w:rStyle w:val="Hyperlink"/>
                  <w:i/>
                  <w:color w:val="000000"/>
                </w:rPr>
                <w:t>bauwerk-parkett.com</w:t>
              </w:r>
            </w:hyperlink>
          </w:p>
          <w:p w14:paraId="5BD8E0A1" w14:textId="77777777" w:rsidR="00810DDF" w:rsidRDefault="00F21C7F">
            <w:r>
              <w:br/>
            </w:r>
          </w:p>
        </w:tc>
        <w:tc>
          <w:tcPr>
            <w:tcW w:w="5" w:type="pct"/>
            <w:tcBorders>
              <w:top w:val="nil"/>
              <w:left w:val="nil"/>
              <w:bottom w:val="nil"/>
              <w:right w:val="nil"/>
            </w:tcBorders>
            <w:tcMar>
              <w:top w:w="0" w:type="dxa"/>
              <w:left w:w="0" w:type="dxa"/>
              <w:bottom w:w="0" w:type="dxa"/>
              <w:right w:w="227" w:type="dxa"/>
            </w:tcMar>
          </w:tcPr>
          <w:p w14:paraId="2A2E64F8" w14:textId="77777777" w:rsidR="00810DDF" w:rsidRDefault="00F21C7F">
            <w:r>
              <w:br/>
            </w:r>
          </w:p>
        </w:tc>
      </w:tr>
      <w:tr w:rsidR="00810DDF" w14:paraId="383B4FAD" w14:textId="77777777">
        <w:trPr>
          <w:gridAfter w:val="1"/>
          <w:wAfter w:w="7" w:type="dxa"/>
        </w:trPr>
        <w:tc>
          <w:tcPr>
            <w:tcW w:w="3596" w:type="dxa"/>
            <w:tcBorders>
              <w:top w:val="nil"/>
              <w:left w:val="nil"/>
              <w:bottom w:val="nil"/>
              <w:right w:val="nil"/>
            </w:tcBorders>
            <w:tcMar>
              <w:top w:w="0" w:type="dxa"/>
              <w:left w:w="0" w:type="dxa"/>
              <w:bottom w:w="0" w:type="dxa"/>
              <w:right w:w="227" w:type="dxa"/>
            </w:tcMar>
          </w:tcPr>
          <w:p w14:paraId="60A4394D" w14:textId="77777777" w:rsidR="00810DDF" w:rsidRDefault="00810DDF"/>
        </w:tc>
        <w:tc>
          <w:tcPr>
            <w:tcW w:w="3597" w:type="dxa"/>
            <w:tcBorders>
              <w:top w:val="nil"/>
              <w:left w:val="nil"/>
              <w:bottom w:val="nil"/>
              <w:right w:val="nil"/>
            </w:tcBorders>
            <w:tcMar>
              <w:top w:w="0" w:type="dxa"/>
              <w:left w:w="0" w:type="dxa"/>
              <w:bottom w:w="0" w:type="dxa"/>
              <w:right w:w="227" w:type="dxa"/>
            </w:tcMar>
          </w:tcPr>
          <w:p w14:paraId="17371C09" w14:textId="77777777" w:rsidR="00810DDF" w:rsidRDefault="00810DDF"/>
        </w:tc>
      </w:tr>
    </w:tbl>
    <w:p w14:paraId="566C617C" w14:textId="77777777" w:rsidR="00810DDF" w:rsidRDefault="00810DDF">
      <w:pPr>
        <w:spacing w:line="264" w:lineRule="auto"/>
      </w:pPr>
    </w:p>
    <w:sectPr w:rsidR="00810DDF">
      <w:headerReference w:type="default" r:id="rId17"/>
      <w:footerReference w:type="default" r:id="rId18"/>
      <w:headerReference w:type="first" r:id="rId19"/>
      <w:footerReference w:type="first" r:id="rId20"/>
      <w:pgSz w:w="11906" w:h="16838"/>
      <w:pgMar w:top="2098" w:right="1587" w:bottom="1134" w:left="1134" w:header="964" w:footer="28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29C74" w14:textId="77777777" w:rsidR="008B1FB0" w:rsidRDefault="008B1FB0">
      <w:pPr>
        <w:spacing w:line="240" w:lineRule="auto"/>
      </w:pPr>
      <w:r>
        <w:separator/>
      </w:r>
    </w:p>
  </w:endnote>
  <w:endnote w:type="continuationSeparator" w:id="0">
    <w:p w14:paraId="594244FE" w14:textId="77777777" w:rsidR="008B1FB0" w:rsidRDefault="008B1F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Einfach1"/>
      <w:tblW w:w="5000" w:type="pct"/>
      <w:tblLayout w:type="fixed"/>
      <w:tblLook w:val="04A0" w:firstRow="1" w:lastRow="0" w:firstColumn="1" w:lastColumn="0" w:noHBand="0" w:noVBand="1"/>
    </w:tblPr>
    <w:tblGrid>
      <w:gridCol w:w="9001"/>
      <w:gridCol w:w="184"/>
    </w:tblGrid>
    <w:tr w:rsidR="00810DDF" w14:paraId="4C4A87DA" w14:textId="77777777">
      <w:tc>
        <w:tcPr>
          <w:tcW w:w="4900" w:type="pct"/>
          <w:tcBorders>
            <w:top w:val="nil"/>
            <w:left w:val="nil"/>
            <w:bottom w:val="nil"/>
            <w:right w:val="nil"/>
          </w:tcBorders>
          <w:tcMar>
            <w:top w:w="0" w:type="dxa"/>
            <w:left w:w="0" w:type="dxa"/>
            <w:bottom w:w="0" w:type="dxa"/>
            <w:right w:w="0" w:type="dxa"/>
          </w:tcMar>
          <w:vAlign w:val="bottom"/>
        </w:tcPr>
        <w:p w14:paraId="508C08EA" w14:textId="77777777" w:rsidR="00810DDF" w:rsidRDefault="00F21C7F">
          <w:pPr>
            <w:spacing w:before="240" w:after="240"/>
            <w:rPr>
              <w:sz w:val="16"/>
              <w:szCs w:val="16"/>
            </w:rPr>
          </w:pPr>
          <w:r>
            <w:rPr>
              <w:sz w:val="16"/>
            </w:rPr>
            <w:t> </w:t>
          </w:r>
        </w:p>
        <w:tbl>
          <w:tblPr>
            <w:tblW w:w="5000" w:type="pct"/>
            <w:tblCellSpacing w:w="0" w:type="dxa"/>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9001"/>
          </w:tblGrid>
          <w:tr w:rsidR="00810DDF" w14:paraId="2F9EC6D8" w14:textId="77777777">
            <w:trPr>
              <w:tblCellSpacing w:w="0" w:type="dxa"/>
            </w:trPr>
            <w:tc>
              <w:tcPr>
                <w:tcW w:w="5000" w:type="pct"/>
                <w:shd w:val="clear" w:color="auto" w:fill="FFFFFF"/>
                <w:vAlign w:val="center"/>
                <w:hideMark/>
              </w:tcPr>
              <w:p w14:paraId="273ECF2D" w14:textId="77777777" w:rsidR="00810DDF" w:rsidRDefault="00F21C7F">
                <w:pPr>
                  <w:shd w:val="clear" w:color="auto" w:fill="FFFFFF"/>
                  <w:rPr>
                    <w:sz w:val="16"/>
                    <w:szCs w:val="16"/>
                    <w:shd w:val="clear" w:color="auto" w:fill="FFFFFF"/>
                  </w:rPr>
                </w:pPr>
                <w:r>
                  <w:rPr>
                    <w:sz w:val="16"/>
                    <w:shd w:val="clear" w:color="auto" w:fill="FFFFFF"/>
                  </w:rPr>
                  <w:br/>
                </w:r>
                <w:proofErr w:type="spellStart"/>
                <w:r>
                  <w:rPr>
                    <w:b/>
                    <w:sz w:val="16"/>
                    <w:shd w:val="clear" w:color="auto" w:fill="FFFFFF"/>
                  </w:rPr>
                  <w:t>Bauwerk</w:t>
                </w:r>
                <w:proofErr w:type="spellEnd"/>
                <w:r>
                  <w:rPr>
                    <w:b/>
                    <w:sz w:val="16"/>
                    <w:shd w:val="clear" w:color="auto" w:fill="FFFFFF"/>
                  </w:rPr>
                  <w:t xml:space="preserve"> Group Schweiz AG</w:t>
                </w:r>
                <w:r>
                  <w:rPr>
                    <w:sz w:val="16"/>
                    <w:shd w:val="clear" w:color="auto" w:fill="FFFFFF"/>
                  </w:rPr>
                  <w:br/>
                </w:r>
                <w:proofErr w:type="spellStart"/>
                <w:r>
                  <w:rPr>
                    <w:sz w:val="16"/>
                    <w:shd w:val="clear" w:color="auto" w:fill="FFFFFF"/>
                  </w:rPr>
                  <w:t>Neudorfstrasse</w:t>
                </w:r>
                <w:proofErr w:type="spellEnd"/>
                <w:r>
                  <w:rPr>
                    <w:sz w:val="16"/>
                    <w:shd w:val="clear" w:color="auto" w:fill="FFFFFF"/>
                  </w:rPr>
                  <w:t xml:space="preserve"> 49, CH-9430 St. </w:t>
                </w:r>
                <w:proofErr w:type="spellStart"/>
                <w:r>
                  <w:rPr>
                    <w:sz w:val="16"/>
                    <w:shd w:val="clear" w:color="auto" w:fill="FFFFFF"/>
                  </w:rPr>
                  <w:t>Margrethen</w:t>
                </w:r>
                <w:proofErr w:type="spellEnd"/>
                <w:r>
                  <w:rPr>
                    <w:sz w:val="16"/>
                    <w:shd w:val="clear" w:color="auto" w:fill="FFFFFF"/>
                  </w:rPr>
                  <w:t xml:space="preserve">, T +41 71 747 74 74, </w:t>
                </w:r>
                <w:hyperlink r:id="rId1">
                  <w:r w:rsidR="00810DDF">
                    <w:rPr>
                      <w:rStyle w:val="Hyperlink"/>
                      <w:color w:val="000000"/>
                      <w:sz w:val="16"/>
                      <w:u w:val="none"/>
                      <w:shd w:val="clear" w:color="auto" w:fill="FFFFFF"/>
                    </w:rPr>
                    <w:t>info@bauwerk.com</w:t>
                  </w:r>
                </w:hyperlink>
                <w:r>
                  <w:rPr>
                    <w:sz w:val="16"/>
                    <w:shd w:val="clear" w:color="auto" w:fill="FFFFFF"/>
                  </w:rPr>
                  <w:t xml:space="preserve">   </w:t>
                </w:r>
                <w:hyperlink r:id="rId2" w:tgtFrame="_blank">
                  <w:r w:rsidR="00810DDF">
                    <w:rPr>
                      <w:rStyle w:val="Hyperlink"/>
                      <w:i/>
                      <w:color w:val="000000"/>
                      <w:sz w:val="16"/>
                      <w:u w:val="none"/>
                      <w:shd w:val="clear" w:color="auto" w:fill="FFFFFF"/>
                    </w:rPr>
                    <w:t>bauwerk-parkett.com</w:t>
                  </w:r>
                </w:hyperlink>
                <w:r>
                  <w:rPr>
                    <w:sz w:val="16"/>
                    <w:shd w:val="clear" w:color="auto" w:fill="FFFFFF"/>
                  </w:rPr>
                  <w:br/>
                </w:r>
                <w:hyperlink r:id="rId3" w:tgtFrame="_blank" w:tooltip="bauwerk-parkett-facebook">
                  <w:r w:rsidR="00810DDF">
                    <w:rPr>
                      <w:rStyle w:val="Hyperlink"/>
                      <w:i/>
                      <w:color w:val="000000"/>
                      <w:sz w:val="16"/>
                      <w:shd w:val="clear" w:color="auto" w:fill="FFFFFF"/>
                    </w:rPr>
                    <w:t>Facebook</w:t>
                  </w:r>
                </w:hyperlink>
                <w:r>
                  <w:rPr>
                    <w:sz w:val="16"/>
                    <w:shd w:val="clear" w:color="auto" w:fill="FFFFFF"/>
                  </w:rPr>
                  <w:t>, </w:t>
                </w:r>
                <w:hyperlink r:id="rId4" w:tgtFrame="_blank" w:tooltip="bauwerk-parkett-instagram">
                  <w:r w:rsidR="00810DDF">
                    <w:rPr>
                      <w:rStyle w:val="Hyperlink"/>
                      <w:i/>
                      <w:color w:val="000000"/>
                      <w:sz w:val="16"/>
                      <w:shd w:val="clear" w:color="auto" w:fill="FFFFFF"/>
                    </w:rPr>
                    <w:t>Instagram</w:t>
                  </w:r>
                </w:hyperlink>
                <w:r>
                  <w:rPr>
                    <w:sz w:val="16"/>
                    <w:shd w:val="clear" w:color="auto" w:fill="FFFFFF"/>
                  </w:rPr>
                  <w:t>, </w:t>
                </w:r>
                <w:hyperlink r:id="rId5" w:tgtFrame="_blank" w:tooltip="bauwerk-parkett-linkedin">
                  <w:r w:rsidR="00810DDF">
                    <w:rPr>
                      <w:rStyle w:val="Hyperlink"/>
                      <w:i/>
                      <w:color w:val="000000"/>
                      <w:sz w:val="16"/>
                      <w:shd w:val="clear" w:color="auto" w:fill="FFFFFF"/>
                    </w:rPr>
                    <w:t>LinkedIn</w:t>
                  </w:r>
                </w:hyperlink>
                <w:r>
                  <w:rPr>
                    <w:sz w:val="16"/>
                    <w:shd w:val="clear" w:color="auto" w:fill="FFFFFF"/>
                  </w:rPr>
                  <w:t>, </w:t>
                </w:r>
                <w:proofErr w:type="spellStart"/>
                <w:r w:rsidR="00810DDF">
                  <w:fldChar w:fldCharType="begin"/>
                </w:r>
                <w:r w:rsidR="00810DDF">
                  <w:instrText>HYPERLINK "https://www.youtube.com/channel/UCSj8VzKnCchna6P7pRmRGwg" \t "_blank" \o "bauwerk-parkett-youtube" \h</w:instrText>
                </w:r>
                <w:r w:rsidR="00810DDF">
                  <w:fldChar w:fldCharType="separate"/>
                </w:r>
                <w:r w:rsidR="00810DDF">
                  <w:rPr>
                    <w:rStyle w:val="Hyperlink"/>
                    <w:i/>
                    <w:color w:val="000000"/>
                    <w:sz w:val="16"/>
                    <w:shd w:val="clear" w:color="auto" w:fill="FFFFFF"/>
                  </w:rPr>
                  <w:t>Youtube</w:t>
                </w:r>
                <w:proofErr w:type="spellEnd"/>
                <w:r w:rsidR="00810DDF">
                  <w:fldChar w:fldCharType="end"/>
                </w:r>
                <w:r>
                  <w:rPr>
                    <w:sz w:val="16"/>
                    <w:shd w:val="clear" w:color="auto" w:fill="FFFFFF"/>
                  </w:rPr>
                  <w:t>, </w:t>
                </w:r>
                <w:hyperlink r:id="rId6" w:tgtFrame="_blank" w:tooltip="bauwerk-parkett-facebook">
                  <w:r w:rsidR="00810DDF">
                    <w:rPr>
                      <w:rStyle w:val="Hyperlink"/>
                      <w:i/>
                      <w:color w:val="000000"/>
                      <w:sz w:val="16"/>
                      <w:shd w:val="clear" w:color="auto" w:fill="FFFFFF"/>
                    </w:rPr>
                    <w:t>Pinterest</w:t>
                  </w:r>
                </w:hyperlink>
              </w:p>
            </w:tc>
          </w:tr>
        </w:tbl>
        <w:p w14:paraId="793F099B" w14:textId="77777777" w:rsidR="00810DDF" w:rsidRDefault="00810DDF">
          <w:pPr>
            <w:rPr>
              <w:sz w:val="16"/>
              <w:szCs w:val="16"/>
            </w:rPr>
          </w:pPr>
        </w:p>
      </w:tc>
      <w:tc>
        <w:tcPr>
          <w:tcW w:w="100" w:type="pct"/>
          <w:tcBorders>
            <w:top w:val="nil"/>
            <w:left w:val="nil"/>
            <w:bottom w:val="nil"/>
            <w:right w:val="nil"/>
          </w:tcBorders>
          <w:tcMar>
            <w:top w:w="0" w:type="dxa"/>
            <w:left w:w="0" w:type="dxa"/>
            <w:bottom w:w="0" w:type="dxa"/>
            <w:right w:w="0" w:type="dxa"/>
          </w:tcMar>
          <w:vAlign w:val="bottom"/>
        </w:tcPr>
        <w:p w14:paraId="026087E8" w14:textId="77777777" w:rsidR="00810DDF" w:rsidRDefault="00810DDF">
          <w:pPr>
            <w:rPr>
              <w:sz w:val="16"/>
              <w:szCs w:val="16"/>
            </w:rPr>
          </w:pPr>
        </w:p>
      </w:tc>
    </w:tr>
  </w:tbl>
  <w:p w14:paraId="624A955B" w14:textId="77777777" w:rsidR="00810DDF" w:rsidRDefault="00810DDF">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Einfach1"/>
      <w:tblW w:w="5000" w:type="pct"/>
      <w:tblLayout w:type="fixed"/>
      <w:tblCellMar>
        <w:left w:w="0" w:type="dxa"/>
        <w:right w:w="0" w:type="dxa"/>
      </w:tblCellMar>
      <w:tblLook w:val="04A0" w:firstRow="1" w:lastRow="0" w:firstColumn="1" w:lastColumn="0" w:noHBand="0" w:noVBand="1"/>
    </w:tblPr>
    <w:tblGrid>
      <w:gridCol w:w="9001"/>
      <w:gridCol w:w="184"/>
    </w:tblGrid>
    <w:tr w:rsidR="00810DDF" w14:paraId="2E66A699" w14:textId="77777777">
      <w:tc>
        <w:tcPr>
          <w:tcW w:w="4900" w:type="pct"/>
          <w:tcBorders>
            <w:top w:val="nil"/>
            <w:left w:val="nil"/>
            <w:bottom w:val="nil"/>
            <w:right w:val="nil"/>
          </w:tcBorders>
          <w:tcMar>
            <w:top w:w="0" w:type="dxa"/>
            <w:left w:w="0" w:type="dxa"/>
            <w:bottom w:w="0" w:type="dxa"/>
            <w:right w:w="0" w:type="dxa"/>
          </w:tcMar>
          <w:vAlign w:val="bottom"/>
        </w:tcPr>
        <w:p w14:paraId="4D3C2A1A" w14:textId="77777777" w:rsidR="00810DDF" w:rsidRDefault="00F21C7F">
          <w:pPr>
            <w:spacing w:before="240" w:after="240"/>
            <w:rPr>
              <w:sz w:val="16"/>
              <w:szCs w:val="16"/>
            </w:rPr>
          </w:pPr>
          <w:r>
            <w:rPr>
              <w:sz w:val="16"/>
            </w:rPr>
            <w:t> </w:t>
          </w:r>
        </w:p>
        <w:tbl>
          <w:tblPr>
            <w:tblW w:w="5000" w:type="pct"/>
            <w:tblCellSpacing w:w="0" w:type="dxa"/>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9001"/>
          </w:tblGrid>
          <w:tr w:rsidR="00810DDF" w14:paraId="538C4AC2" w14:textId="77777777">
            <w:trPr>
              <w:tblCellSpacing w:w="0" w:type="dxa"/>
            </w:trPr>
            <w:tc>
              <w:tcPr>
                <w:tcW w:w="5000" w:type="pct"/>
                <w:shd w:val="clear" w:color="auto" w:fill="FFFFFF"/>
                <w:vAlign w:val="center"/>
                <w:hideMark/>
              </w:tcPr>
              <w:p w14:paraId="18280D20" w14:textId="77777777" w:rsidR="00810DDF" w:rsidRDefault="00F21C7F">
                <w:pPr>
                  <w:shd w:val="clear" w:color="auto" w:fill="FFFFFF"/>
                  <w:rPr>
                    <w:sz w:val="16"/>
                    <w:szCs w:val="16"/>
                    <w:shd w:val="clear" w:color="auto" w:fill="FFFFFF"/>
                  </w:rPr>
                </w:pPr>
                <w:r>
                  <w:rPr>
                    <w:sz w:val="16"/>
                    <w:shd w:val="clear" w:color="auto" w:fill="FFFFFF"/>
                  </w:rPr>
                  <w:br/>
                </w:r>
                <w:proofErr w:type="spellStart"/>
                <w:r>
                  <w:rPr>
                    <w:b/>
                    <w:sz w:val="16"/>
                    <w:shd w:val="clear" w:color="auto" w:fill="FFFFFF"/>
                  </w:rPr>
                  <w:t>Bauwerk</w:t>
                </w:r>
                <w:proofErr w:type="spellEnd"/>
                <w:r>
                  <w:rPr>
                    <w:b/>
                    <w:sz w:val="16"/>
                    <w:shd w:val="clear" w:color="auto" w:fill="FFFFFF"/>
                  </w:rPr>
                  <w:t xml:space="preserve"> Group Schweiz AG</w:t>
                </w:r>
                <w:r>
                  <w:rPr>
                    <w:sz w:val="16"/>
                    <w:shd w:val="clear" w:color="auto" w:fill="FFFFFF"/>
                  </w:rPr>
                  <w:br/>
                </w:r>
                <w:proofErr w:type="spellStart"/>
                <w:r>
                  <w:rPr>
                    <w:sz w:val="16"/>
                    <w:shd w:val="clear" w:color="auto" w:fill="FFFFFF"/>
                  </w:rPr>
                  <w:t>Neudorfstrasse</w:t>
                </w:r>
                <w:proofErr w:type="spellEnd"/>
                <w:r>
                  <w:rPr>
                    <w:sz w:val="16"/>
                    <w:shd w:val="clear" w:color="auto" w:fill="FFFFFF"/>
                  </w:rPr>
                  <w:t xml:space="preserve"> 49, CH-9430 St. </w:t>
                </w:r>
                <w:proofErr w:type="spellStart"/>
                <w:r>
                  <w:rPr>
                    <w:sz w:val="16"/>
                    <w:shd w:val="clear" w:color="auto" w:fill="FFFFFF"/>
                  </w:rPr>
                  <w:t>Margrethen</w:t>
                </w:r>
                <w:proofErr w:type="spellEnd"/>
                <w:r>
                  <w:rPr>
                    <w:sz w:val="16"/>
                    <w:shd w:val="clear" w:color="auto" w:fill="FFFFFF"/>
                  </w:rPr>
                  <w:t xml:space="preserve">, T +41 71 747 74 74, </w:t>
                </w:r>
                <w:hyperlink r:id="rId1">
                  <w:r w:rsidR="00810DDF">
                    <w:rPr>
                      <w:rStyle w:val="Hyperlink"/>
                      <w:color w:val="000000"/>
                      <w:sz w:val="16"/>
                      <w:u w:val="none"/>
                      <w:shd w:val="clear" w:color="auto" w:fill="FFFFFF"/>
                    </w:rPr>
                    <w:t>info@bauwerk.com</w:t>
                  </w:r>
                </w:hyperlink>
                <w:r>
                  <w:rPr>
                    <w:sz w:val="16"/>
                    <w:shd w:val="clear" w:color="auto" w:fill="FFFFFF"/>
                  </w:rPr>
                  <w:t xml:space="preserve">   </w:t>
                </w:r>
                <w:hyperlink r:id="rId2" w:tgtFrame="_blank">
                  <w:r w:rsidR="00810DDF">
                    <w:rPr>
                      <w:rStyle w:val="Hyperlink"/>
                      <w:i/>
                      <w:color w:val="000000"/>
                      <w:sz w:val="16"/>
                      <w:u w:val="none"/>
                      <w:shd w:val="clear" w:color="auto" w:fill="FFFFFF"/>
                    </w:rPr>
                    <w:t>bauwerk-parkett.com</w:t>
                  </w:r>
                </w:hyperlink>
                <w:r>
                  <w:rPr>
                    <w:sz w:val="16"/>
                    <w:shd w:val="clear" w:color="auto" w:fill="FFFFFF"/>
                  </w:rPr>
                  <w:br/>
                </w:r>
                <w:hyperlink r:id="rId3" w:tgtFrame="_blank" w:tooltip="bauwerk-parkett-facebook">
                  <w:r w:rsidR="00810DDF">
                    <w:rPr>
                      <w:rStyle w:val="Hyperlink"/>
                      <w:i/>
                      <w:color w:val="000000"/>
                      <w:sz w:val="16"/>
                      <w:shd w:val="clear" w:color="auto" w:fill="FFFFFF"/>
                    </w:rPr>
                    <w:t>Facebook</w:t>
                  </w:r>
                </w:hyperlink>
                <w:r>
                  <w:rPr>
                    <w:sz w:val="16"/>
                    <w:shd w:val="clear" w:color="auto" w:fill="FFFFFF"/>
                  </w:rPr>
                  <w:t>, </w:t>
                </w:r>
                <w:hyperlink r:id="rId4" w:tgtFrame="_blank" w:tooltip="bauwerk-parkett-instagram">
                  <w:r w:rsidR="00810DDF">
                    <w:rPr>
                      <w:rStyle w:val="Hyperlink"/>
                      <w:i/>
                      <w:color w:val="000000"/>
                      <w:sz w:val="16"/>
                      <w:shd w:val="clear" w:color="auto" w:fill="FFFFFF"/>
                    </w:rPr>
                    <w:t>Instagram</w:t>
                  </w:r>
                </w:hyperlink>
                <w:r>
                  <w:rPr>
                    <w:sz w:val="16"/>
                    <w:shd w:val="clear" w:color="auto" w:fill="FFFFFF"/>
                  </w:rPr>
                  <w:t>, </w:t>
                </w:r>
                <w:hyperlink r:id="rId5" w:tgtFrame="_blank" w:tooltip="bauwerk-parkett-linkedin">
                  <w:r w:rsidR="00810DDF">
                    <w:rPr>
                      <w:rStyle w:val="Hyperlink"/>
                      <w:i/>
                      <w:color w:val="000000"/>
                      <w:sz w:val="16"/>
                      <w:shd w:val="clear" w:color="auto" w:fill="FFFFFF"/>
                    </w:rPr>
                    <w:t>LinkedIn</w:t>
                  </w:r>
                </w:hyperlink>
                <w:r>
                  <w:rPr>
                    <w:sz w:val="16"/>
                    <w:shd w:val="clear" w:color="auto" w:fill="FFFFFF"/>
                  </w:rPr>
                  <w:t>, </w:t>
                </w:r>
                <w:proofErr w:type="spellStart"/>
                <w:r w:rsidR="00810DDF">
                  <w:fldChar w:fldCharType="begin"/>
                </w:r>
                <w:r w:rsidR="00810DDF">
                  <w:instrText>HYPERLINK "https://www.youtube.com/channel/UCSj8VzKnCchna6P7pRmRGwg" \t "_blank" \o "bauwerk-parkett-youtube" \h</w:instrText>
                </w:r>
                <w:r w:rsidR="00810DDF">
                  <w:fldChar w:fldCharType="separate"/>
                </w:r>
                <w:r w:rsidR="00810DDF">
                  <w:rPr>
                    <w:rStyle w:val="Hyperlink"/>
                    <w:i/>
                    <w:color w:val="000000"/>
                    <w:sz w:val="16"/>
                    <w:shd w:val="clear" w:color="auto" w:fill="FFFFFF"/>
                  </w:rPr>
                  <w:t>Youtube</w:t>
                </w:r>
                <w:proofErr w:type="spellEnd"/>
                <w:r w:rsidR="00810DDF">
                  <w:fldChar w:fldCharType="end"/>
                </w:r>
                <w:r>
                  <w:rPr>
                    <w:sz w:val="16"/>
                    <w:shd w:val="clear" w:color="auto" w:fill="FFFFFF"/>
                  </w:rPr>
                  <w:t>, </w:t>
                </w:r>
                <w:hyperlink r:id="rId6" w:tgtFrame="_blank" w:tooltip="bauwerk-parkett-facebook">
                  <w:r w:rsidR="00810DDF">
                    <w:rPr>
                      <w:rStyle w:val="Hyperlink"/>
                      <w:i/>
                      <w:color w:val="000000"/>
                      <w:sz w:val="16"/>
                      <w:shd w:val="clear" w:color="auto" w:fill="FFFFFF"/>
                    </w:rPr>
                    <w:t>Pinterest</w:t>
                  </w:r>
                </w:hyperlink>
              </w:p>
            </w:tc>
          </w:tr>
        </w:tbl>
        <w:p w14:paraId="481CCEEA" w14:textId="77777777" w:rsidR="00810DDF" w:rsidRDefault="00810DDF">
          <w:pPr>
            <w:rPr>
              <w:sz w:val="16"/>
              <w:szCs w:val="16"/>
            </w:rPr>
          </w:pPr>
        </w:p>
      </w:tc>
      <w:tc>
        <w:tcPr>
          <w:tcW w:w="100" w:type="pct"/>
          <w:tcBorders>
            <w:top w:val="nil"/>
            <w:left w:val="nil"/>
            <w:bottom w:val="nil"/>
            <w:right w:val="nil"/>
          </w:tcBorders>
          <w:tcMar>
            <w:top w:w="0" w:type="dxa"/>
            <w:left w:w="0" w:type="dxa"/>
            <w:bottom w:w="0" w:type="dxa"/>
            <w:right w:w="0" w:type="dxa"/>
          </w:tcMar>
          <w:vAlign w:val="bottom"/>
        </w:tcPr>
        <w:p w14:paraId="143ACA11" w14:textId="77777777" w:rsidR="00810DDF" w:rsidRDefault="00810DDF">
          <w:pPr>
            <w:rPr>
              <w:sz w:val="16"/>
              <w:szCs w:val="16"/>
            </w:rPr>
          </w:pPr>
        </w:p>
      </w:tc>
    </w:tr>
  </w:tbl>
  <w:p w14:paraId="33120CCE" w14:textId="77777777" w:rsidR="00810DDF" w:rsidRDefault="00810DDF">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77135" w14:textId="77777777" w:rsidR="008B1FB0" w:rsidRDefault="008B1FB0">
      <w:pPr>
        <w:spacing w:line="240" w:lineRule="auto"/>
      </w:pPr>
      <w:r>
        <w:separator/>
      </w:r>
    </w:p>
  </w:footnote>
  <w:footnote w:type="continuationSeparator" w:id="0">
    <w:p w14:paraId="2A206634" w14:textId="77777777" w:rsidR="008B1FB0" w:rsidRDefault="008B1F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F6BAF" w14:textId="77777777" w:rsidR="00810DDF" w:rsidRDefault="00F21C7F">
    <w:r>
      <w:rPr>
        <w:noProof/>
      </w:rPr>
      <w:drawing>
        <wp:anchor distT="0" distB="0" distL="114300" distR="114300" simplePos="0" relativeHeight="251659264" behindDoc="0" locked="0" layoutInCell="0" allowOverlap="0" wp14:anchorId="32FFFF64" wp14:editId="21F58070">
          <wp:simplePos x="0" y="0"/>
          <wp:positionH relativeFrom="page">
            <wp:posOffset>2771775</wp:posOffset>
          </wp:positionH>
          <wp:positionV relativeFrom="page">
            <wp:posOffset>360045</wp:posOffset>
          </wp:positionV>
          <wp:extent cx="1800860" cy="57721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dpi="0">
                  <a:blip r:embed="rId1"/>
                  <a:srcRect/>
                  <a:stretch>
                    <a:fillRect/>
                  </a:stretch>
                </pic:blipFill>
                <pic:spPr>
                  <a:xfrm>
                    <a:off x="0" y="0"/>
                    <a:ext cx="1800860" cy="57721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71F79" w14:textId="77777777" w:rsidR="00810DDF" w:rsidRDefault="00F21C7F">
    <w:pPr>
      <w:spacing w:before="240" w:after="240"/>
      <w:rPr>
        <w:sz w:val="20"/>
        <w:szCs w:val="20"/>
      </w:rPr>
    </w:pPr>
    <w:r>
      <w:rPr>
        <w:noProof/>
        <w:sz w:val="20"/>
      </w:rPr>
      <w:drawing>
        <wp:anchor distT="0" distB="0" distL="114300" distR="114300" simplePos="0" relativeHeight="251658240" behindDoc="0" locked="0" layoutInCell="0" allowOverlap="0" wp14:anchorId="624D0BBF" wp14:editId="40C88E08">
          <wp:simplePos x="0" y="0"/>
          <wp:positionH relativeFrom="page">
            <wp:posOffset>2771775</wp:posOffset>
          </wp:positionH>
          <wp:positionV relativeFrom="page">
            <wp:posOffset>360045</wp:posOffset>
          </wp:positionV>
          <wp:extent cx="1800860" cy="57721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dpi="0">
                  <a:blip r:embed="rId1"/>
                  <a:srcRect/>
                  <a:stretch>
                    <a:fillRect/>
                  </a:stretch>
                </pic:blipFill>
                <pic:spPr>
                  <a:xfrm>
                    <a:off x="0" y="0"/>
                    <a:ext cx="1800860" cy="577215"/>
                  </a:xfrm>
                  <a:prstGeom prst="rect">
                    <a:avLst/>
                  </a:prstGeom>
                </pic:spPr>
              </pic:pic>
            </a:graphicData>
          </a:graphic>
        </wp:anchor>
      </w:drawing>
    </w:r>
    <w:r>
      <w:rPr>
        <w:sz w:val="20"/>
      </w:rPr>
      <w:t> </w:t>
    </w:r>
  </w:p>
  <w:p w14:paraId="4E2F4E9B" w14:textId="77777777" w:rsidR="00810DDF" w:rsidRDefault="00F21C7F">
    <w:pPr>
      <w:spacing w:before="240" w:after="240"/>
      <w:rPr>
        <w:sz w:val="20"/>
        <w:szCs w:val="20"/>
      </w:rPr>
    </w:pPr>
    <w:r>
      <w:rPr>
        <w:sz w:val="20"/>
      </w:rPr>
      <w:t> </w:t>
    </w:r>
  </w:p>
  <w:p w14:paraId="07E76E7F" w14:textId="77777777" w:rsidR="00810DDF" w:rsidRDefault="00F21C7F">
    <w:pPr>
      <w:spacing w:before="240" w:after="240"/>
      <w:rPr>
        <w:sz w:val="20"/>
        <w:szCs w:val="20"/>
      </w:rPr>
    </w:pPr>
    <w:r>
      <w:rPr>
        <w:b/>
        <w:sz w:val="20"/>
      </w:rPr>
      <w:t>Communiqué de presse</w:t>
    </w:r>
  </w:p>
  <w:p w14:paraId="5486BDFA" w14:textId="77777777" w:rsidR="00810DDF" w:rsidRDefault="00F21C7F">
    <w:pPr>
      <w:rPr>
        <w:sz w:val="20"/>
        <w:szCs w:val="20"/>
      </w:rPr>
    </w:pPr>
    <w:r>
      <w:rPr>
        <w:sz w:val="20"/>
      </w:rPr>
      <w:t>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DDF"/>
    <w:rsid w:val="00162A37"/>
    <w:rsid w:val="00175370"/>
    <w:rsid w:val="001F7EA1"/>
    <w:rsid w:val="00307B6E"/>
    <w:rsid w:val="00361EB2"/>
    <w:rsid w:val="00372DB0"/>
    <w:rsid w:val="003C5AD9"/>
    <w:rsid w:val="003E716F"/>
    <w:rsid w:val="004F472D"/>
    <w:rsid w:val="00572AF9"/>
    <w:rsid w:val="005913A0"/>
    <w:rsid w:val="005A7F64"/>
    <w:rsid w:val="007D153D"/>
    <w:rsid w:val="00810DDF"/>
    <w:rsid w:val="008B1FB0"/>
    <w:rsid w:val="00916301"/>
    <w:rsid w:val="00940571"/>
    <w:rsid w:val="009410B2"/>
    <w:rsid w:val="009F7209"/>
    <w:rsid w:val="00B43F48"/>
    <w:rsid w:val="00B836D2"/>
    <w:rsid w:val="00C8263F"/>
    <w:rsid w:val="00CF4838"/>
    <w:rsid w:val="00D60113"/>
    <w:rsid w:val="00E07579"/>
    <w:rsid w:val="00E56B69"/>
    <w:rsid w:val="00EA64D6"/>
    <w:rsid w:val="00F21C7F"/>
    <w:rsid w:val="00F324F2"/>
  </w:rsids>
  <m:mathPr>
    <m:mathFont m:val="Cambria Math"/>
    <m:brkBin m:val="before"/>
    <m:brkBinSub m:val="--"/>
    <m:smallFrac m:val="0"/>
    <m:dispDef/>
    <m:lMargin m:val="0"/>
    <m:rMargin m:val="0"/>
    <m:defJc m:val="centerGroup"/>
    <m:wrapIndent m:val="0"/>
    <m:intLim m:val="undOvr"/>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E2298"/>
  <w15:docId w15:val="{0C4B904B-8DD7-0945-8175-9F78B5A0A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color w:val="000000"/>
        <w:sz w:val="22"/>
        <w:szCs w:val="22"/>
        <w:lang w:val="fr-FR" w:eastAsia="de-DE"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semiHidden/>
  </w:style>
  <w:style w:type="character" w:styleId="Hyperlink">
    <w:name w:val="Hyperlink"/>
    <w:rPr>
      <w:color w:val="0000FF"/>
      <w:u w:val="singl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rarbeitung">
    <w:name w:val="Revision"/>
    <w:hidden/>
    <w:uiPriority w:val="99"/>
    <w:semiHidden/>
    <w:rsid w:val="00B43F48"/>
    <w:pPr>
      <w:spacing w:line="240" w:lineRule="auto"/>
    </w:pPr>
  </w:style>
  <w:style w:type="paragraph" w:styleId="Kopfzeile">
    <w:name w:val="header"/>
    <w:basedOn w:val="Standard"/>
    <w:link w:val="KopfzeileZchn"/>
    <w:uiPriority w:val="99"/>
    <w:unhideWhenUsed/>
    <w:rsid w:val="00162A37"/>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162A37"/>
  </w:style>
  <w:style w:type="paragraph" w:styleId="Fuzeile">
    <w:name w:val="footer"/>
    <w:basedOn w:val="Standard"/>
    <w:link w:val="FuzeileZchn"/>
    <w:uiPriority w:val="99"/>
    <w:unhideWhenUsed/>
    <w:rsid w:val="00162A3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162A37"/>
  </w:style>
  <w:style w:type="character" w:styleId="Kommentarzeichen">
    <w:name w:val="annotation reference"/>
    <w:basedOn w:val="Absatz-Standardschriftart"/>
    <w:uiPriority w:val="99"/>
    <w:semiHidden/>
    <w:unhideWhenUsed/>
    <w:rsid w:val="007D153D"/>
    <w:rPr>
      <w:sz w:val="16"/>
      <w:szCs w:val="16"/>
    </w:rPr>
  </w:style>
  <w:style w:type="paragraph" w:styleId="Kommentartext">
    <w:name w:val="annotation text"/>
    <w:basedOn w:val="Standard"/>
    <w:link w:val="KommentartextZchn"/>
    <w:uiPriority w:val="99"/>
    <w:unhideWhenUsed/>
    <w:rsid w:val="007D153D"/>
    <w:pPr>
      <w:spacing w:line="240" w:lineRule="auto"/>
    </w:pPr>
    <w:rPr>
      <w:sz w:val="20"/>
      <w:szCs w:val="20"/>
    </w:rPr>
  </w:style>
  <w:style w:type="character" w:customStyle="1" w:styleId="KommentartextZchn">
    <w:name w:val="Kommentartext Zchn"/>
    <w:basedOn w:val="Absatz-Standardschriftart"/>
    <w:link w:val="Kommentartext"/>
    <w:uiPriority w:val="99"/>
    <w:rsid w:val="007D153D"/>
    <w:rPr>
      <w:sz w:val="20"/>
      <w:szCs w:val="20"/>
    </w:rPr>
  </w:style>
  <w:style w:type="paragraph" w:styleId="Kommentarthema">
    <w:name w:val="annotation subject"/>
    <w:basedOn w:val="Kommentartext"/>
    <w:next w:val="Kommentartext"/>
    <w:link w:val="KommentarthemaZchn"/>
    <w:uiPriority w:val="99"/>
    <w:semiHidden/>
    <w:unhideWhenUsed/>
    <w:rsid w:val="007D153D"/>
    <w:rPr>
      <w:b/>
      <w:bCs/>
    </w:rPr>
  </w:style>
  <w:style w:type="character" w:customStyle="1" w:styleId="KommentarthemaZchn">
    <w:name w:val="Kommentarthema Zchn"/>
    <w:basedOn w:val="KommentartextZchn"/>
    <w:link w:val="Kommentarthema"/>
    <w:uiPriority w:val="99"/>
    <w:semiHidden/>
    <w:rsid w:val="007D153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www.bauwerk-parkett.com/"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image" Target="media/image10.jpg"/><Relationship Id="rId10" Type="http://schemas.openxmlformats.org/officeDocument/2006/relationships/image" Target="media/image5.jpg"/><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facebook.com/Bauwerk.Parkett" TargetMode="External"/><Relationship Id="rId2" Type="http://schemas.openxmlformats.org/officeDocument/2006/relationships/hyperlink" Target="https://www.bauwerk-parkett.com" TargetMode="External"/><Relationship Id="rId1" Type="http://schemas.openxmlformats.org/officeDocument/2006/relationships/hyperlink" Target="mailto:info@bauwerk.com" TargetMode="External"/><Relationship Id="rId6" Type="http://schemas.openxmlformats.org/officeDocument/2006/relationships/hyperlink" Target="https://www.pinterest.ch/bauwerkparkett/" TargetMode="External"/><Relationship Id="rId5" Type="http://schemas.openxmlformats.org/officeDocument/2006/relationships/hyperlink" Target="https://ch.linkedin.com/company/bauwerk-parkett/" TargetMode="External"/><Relationship Id="rId4" Type="http://schemas.openxmlformats.org/officeDocument/2006/relationships/hyperlink" Target="https://www.instagram.com/bauwerk_parkett/"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www.facebook.com/Bauwerk.Parkett" TargetMode="External"/><Relationship Id="rId2" Type="http://schemas.openxmlformats.org/officeDocument/2006/relationships/hyperlink" Target="https://www.bauwerk-parkett.com" TargetMode="External"/><Relationship Id="rId1" Type="http://schemas.openxmlformats.org/officeDocument/2006/relationships/hyperlink" Target="mailto:info@bauwerk.com" TargetMode="External"/><Relationship Id="rId6" Type="http://schemas.openxmlformats.org/officeDocument/2006/relationships/hyperlink" Target="https://www.pinterest.ch/bauwerkparkett/" TargetMode="External"/><Relationship Id="rId5" Type="http://schemas.openxmlformats.org/officeDocument/2006/relationships/hyperlink" Target="https://ch.linkedin.com/company/bauwerk-parkett/" TargetMode="External"/><Relationship Id="rId4" Type="http://schemas.openxmlformats.org/officeDocument/2006/relationships/hyperlink" Target="https://www.instagram.com/bauwerk_parket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07CF1AB-5217-4F9B-8819-D920C3E959FB}">
  <we:reference id="wa200007559" version="12.4.0.0" store="en-US" storeType="OMEX"/>
  <we:alternateReferences>
    <we:reference id="WA200007559" version="12.4.0.0" store="" storeType="OMEX"/>
  </we:alternateReferences>
  <we:properties>
    <we:property name="AntidoteWordID" value="&quot;cbfc6ade-192c-4e1a-a982-9efed536a29a&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0</TotalTime>
  <Pages>8</Pages>
  <Words>1404</Words>
  <Characters>8847</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Richoz, Nadine</dc:creator>
  <cp:lastModifiedBy>Rainer Häupl</cp:lastModifiedBy>
  <cp:revision>3</cp:revision>
  <cp:lastPrinted>2026-06-30T13:35:00Z</cp:lastPrinted>
  <dcterms:created xsi:type="dcterms:W3CDTF">2026-06-30T13:35:00Z</dcterms:created>
  <dcterms:modified xsi:type="dcterms:W3CDTF">2026-06-30T13:35:00Z</dcterms:modified>
</cp:coreProperties>
</file>