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D52C5" w:rsidRPr="0024344A" w:rsidRDefault="00000000">
      <w:pPr>
        <w:rPr>
          <w:rFonts w:eastAsia="Arial"/>
        </w:rPr>
      </w:pPr>
      <w:r>
        <w:rPr>
          <w:b/>
          <w:bCs/>
          <w:sz w:val="32"/>
          <w:szCs w:val="32"/>
        </w:rPr>
        <w:t>Neue Propan-Wärmepumpen mit mehr Leistung</w:t>
      </w:r>
      <w:r>
        <w:rPr>
          <w:b/>
          <w:bCs/>
          <w:sz w:val="32"/>
          <w:szCs w:val="32"/>
        </w:rPr>
        <w:br/>
      </w:r>
      <w:r>
        <w:rPr>
          <w:rFonts w:eastAsia="Arial"/>
        </w:rPr>
        <w:t>ELCO erweitert die AEROTOP® SPK-Serie um die hocheffizienten Luft-Wasser-Wärmepumpen SPK16 und SPK20, die sich ideal für größere Wohnobjekte und Gewerbeeinheiten eignen.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BD52C5">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BD52C5"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BD52C5"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D52C5">
        <w:tc>
          <w:tcPr>
            <w:tcW w:w="3500" w:type="pct"/>
            <w:gridSpan w:val="2"/>
            <w:tcBorders>
              <w:top w:val="nil"/>
              <w:left w:val="nil"/>
              <w:bottom w:val="nil"/>
              <w:right w:val="nil"/>
            </w:tcBorders>
            <w:shd w:val="clear" w:color="auto" w:fill="auto"/>
            <w:tcMar>
              <w:top w:w="0" w:type="dxa"/>
              <w:left w:w="0" w:type="dxa"/>
              <w:bottom w:w="0" w:type="dxa"/>
              <w:right w:w="227" w:type="dxa"/>
            </w:tcMar>
          </w:tcPr>
          <w:p w:rsidR="00BD52C5" w:rsidRDefault="00000000">
            <w:pPr>
              <w:spacing w:after="240"/>
              <w:rPr>
                <w:sz w:val="20"/>
                <w:szCs w:val="20"/>
              </w:rPr>
            </w:pPr>
            <w:r>
              <w:rPr>
                <w:i/>
                <w:sz w:val="20"/>
                <w:szCs w:val="20"/>
              </w:rPr>
              <w:t>In Zeiten steigender Energiepreise und wachsenden Umweltbewusstseins gewinnen Wärmepumpen immer mehr an Bedeutung. Sie stellen eine nachhaltige Alternative zu fossilen Heizsystemen dar, da sie Umweltwärme effizient nutzen und den CO₂-Ausstoß deutlich reduzieren. Ab Juni 2025 bietet ELCO mit den Modellen AEROTOP</w:t>
            </w:r>
            <w:r>
              <w:rPr>
                <w:i/>
                <w:sz w:val="20"/>
                <w:szCs w:val="20"/>
                <w:vertAlign w:val="superscript"/>
              </w:rPr>
              <w:t>®</w:t>
            </w:r>
            <w:r>
              <w:rPr>
                <w:i/>
                <w:sz w:val="20"/>
                <w:szCs w:val="20"/>
              </w:rPr>
              <w:t xml:space="preserve"> SPK16 und SPK20 Lösungen mit 16 kW bzw. 20 kW Leistung an, die sich besonders für Mehrfamilienhäuser und Gewerbeobjekte eignen.</w:t>
            </w:r>
          </w:p>
          <w:p w:rsidR="00BD52C5" w:rsidRDefault="00000000">
            <w:pPr>
              <w:spacing w:after="240"/>
              <w:rPr>
                <w:sz w:val="20"/>
                <w:szCs w:val="20"/>
              </w:rPr>
            </w:pPr>
            <w:r>
              <w:rPr>
                <w:sz w:val="20"/>
                <w:szCs w:val="20"/>
              </w:rPr>
              <w:t>Wie bereits die bestehenden Modelle der AEROTOP</w:t>
            </w:r>
            <w:r>
              <w:rPr>
                <w:i/>
                <w:sz w:val="20"/>
                <w:szCs w:val="20"/>
                <w:vertAlign w:val="superscript"/>
              </w:rPr>
              <w:t>®</w:t>
            </w:r>
            <w:r>
              <w:rPr>
                <w:sz w:val="20"/>
                <w:szCs w:val="20"/>
              </w:rPr>
              <w:t xml:space="preserve"> SPK-Serie verwenden auch die neuen SPK16 und SPK20 das umweltfreundliche Kältemittel Propan (R290), das mit seinem geringen Treibhauspotenzial (GWP 0,02) den zukünftigen Anforderungen der europäischen F-Gase-Verordnung entspricht. Beide Modelle können Vorlauftemperaturen von bis zu 70 °C erreichen, was den effizienten Einsatz in Bestandsgebäuden mit konventionellen Heizkörpern ermöglicht. Die AEROTOP</w:t>
            </w:r>
            <w:r>
              <w:rPr>
                <w:sz w:val="20"/>
                <w:szCs w:val="20"/>
                <w:vertAlign w:val="superscript"/>
              </w:rPr>
              <w:t>®</w:t>
            </w:r>
            <w:r>
              <w:rPr>
                <w:sz w:val="20"/>
                <w:szCs w:val="20"/>
              </w:rPr>
              <w:t xml:space="preserve"> SPK16 und SPK20 haben die Energieeffizienzklasse A+++. Bei einer Außentemperatur von -7 °C und einer Vorlauftemperatur von 35 °C (A-7/W35)  erreicht die SPK16 eine Effizienz (COP) von 3,2 und die SPK20 eine Effizienz (COP) von 3,1. Das zeigt, dass sie sehr energieeffizient arbeiten.</w:t>
            </w:r>
          </w:p>
          <w:p w:rsidR="00BD52C5" w:rsidRDefault="00000000">
            <w:pPr>
              <w:spacing w:after="240"/>
              <w:rPr>
                <w:sz w:val="20"/>
                <w:szCs w:val="20"/>
              </w:rPr>
            </w:pPr>
            <w:r>
              <w:rPr>
                <w:b/>
                <w:sz w:val="20"/>
                <w:szCs w:val="20"/>
              </w:rPr>
              <w:t>Staatliche Förderung</w:t>
            </w:r>
          </w:p>
          <w:p w:rsidR="00BD52C5" w:rsidRDefault="00000000">
            <w:pPr>
              <w:spacing w:after="240"/>
              <w:rPr>
                <w:sz w:val="20"/>
                <w:szCs w:val="20"/>
              </w:rPr>
            </w:pPr>
            <w:r>
              <w:rPr>
                <w:sz w:val="20"/>
                <w:szCs w:val="20"/>
              </w:rPr>
              <w:t xml:space="preserve">Diese Modelle sind besonders attraktiv, da sie nach den aktuellen Richtlinien der Bundesförderung für effiziente Gebäude (BEG) förderfähig sind. Wärmepumpen, die mit natürlichen Kältemitteln wie Propan </w:t>
            </w:r>
            <w:r>
              <w:rPr>
                <w:sz w:val="20"/>
                <w:szCs w:val="20"/>
              </w:rPr>
              <w:lastRenderedPageBreak/>
              <w:t>betrieben werden, erhalten einen zusätzlichen Effizienzbonus von 5 Prozentpunkten. Der Fördersatz beträgt je nach Einzelfall mindestens 30 % und maximal 70 % der Investitionskosten.</w:t>
            </w:r>
          </w:p>
          <w:p w:rsidR="00BD52C5" w:rsidRDefault="00000000">
            <w:pPr>
              <w:spacing w:after="240"/>
              <w:rPr>
                <w:sz w:val="20"/>
                <w:szCs w:val="20"/>
              </w:rPr>
            </w:pPr>
            <w:r>
              <w:rPr>
                <w:b/>
                <w:sz w:val="20"/>
                <w:szCs w:val="20"/>
              </w:rPr>
              <w:t>Leistungsstark und vielseitig einsetzbar</w:t>
            </w:r>
          </w:p>
          <w:p w:rsidR="00BD52C5" w:rsidRDefault="00000000">
            <w:pPr>
              <w:spacing w:after="240"/>
              <w:rPr>
                <w:sz w:val="20"/>
                <w:szCs w:val="20"/>
              </w:rPr>
            </w:pPr>
            <w:r>
              <w:rPr>
                <w:sz w:val="20"/>
                <w:szCs w:val="20"/>
              </w:rPr>
              <w:t>Mit Heizleistungen von 16 kW bzw. 20 kW eignen sich die AEROTOP</w:t>
            </w:r>
            <w:r>
              <w:rPr>
                <w:i/>
                <w:sz w:val="20"/>
                <w:szCs w:val="20"/>
                <w:vertAlign w:val="superscript"/>
              </w:rPr>
              <w:t>®</w:t>
            </w:r>
            <w:r>
              <w:rPr>
                <w:sz w:val="20"/>
                <w:szCs w:val="20"/>
              </w:rPr>
              <w:t xml:space="preserve"> SPK16 und SPK20 vor allem hervorragend für größere Wohnobjekte. Durch die Möglichkeit der Kaskadenschaltung können Leistungen von bis zu 40 kW erreicht werden, was die Flexibilität und Effizienz bei größeren Anwendungen erhöht. Neben der Wärme- und Warmwasserbereitung sind die Wärmepumpen PV-</w:t>
            </w:r>
            <w:proofErr w:type="spellStart"/>
            <w:r>
              <w:rPr>
                <w:sz w:val="20"/>
                <w:szCs w:val="20"/>
              </w:rPr>
              <w:t>ready</w:t>
            </w:r>
            <w:proofErr w:type="spellEnd"/>
            <w:r>
              <w:rPr>
                <w:sz w:val="20"/>
                <w:szCs w:val="20"/>
              </w:rPr>
              <w:t xml:space="preserve"> und bieten in den Sommermonaten eine Kühlfunktion, so dass sie ganzjährigen Komfort gewährleisten. Zudem zeichnen sie sich durch einen geräuscharmen Betrieb aus, der eine flexible Aufstellung auch auf kleineren Grundstücken ermöglicht.</w:t>
            </w:r>
          </w:p>
          <w:p w:rsidR="00BD52C5" w:rsidRDefault="00000000">
            <w:pPr>
              <w:spacing w:after="240"/>
              <w:rPr>
                <w:sz w:val="20"/>
                <w:szCs w:val="20"/>
              </w:rPr>
            </w:pPr>
            <w:r>
              <w:rPr>
                <w:sz w:val="20"/>
                <w:szCs w:val="20"/>
              </w:rPr>
              <w:t>Die Steuerung der AEROTOP</w:t>
            </w:r>
            <w:r>
              <w:rPr>
                <w:i/>
                <w:sz w:val="20"/>
                <w:szCs w:val="20"/>
                <w:vertAlign w:val="superscript"/>
              </w:rPr>
              <w:t>®</w:t>
            </w:r>
            <w:r>
              <w:rPr>
                <w:sz w:val="20"/>
                <w:szCs w:val="20"/>
              </w:rPr>
              <w:t xml:space="preserve"> SPK erfolgt komfortabel über die Smartphone-App REMOCON NET, die eine flexible Anpassung von Heizung und Warmwasser an den individuellen Bedarf und damit eine Optimierung des Energieverbrauchs ermöglicht.</w:t>
            </w:r>
          </w:p>
          <w:p w:rsidR="00BD52C5" w:rsidRDefault="00000000">
            <w:pPr>
              <w:spacing w:after="240"/>
              <w:rPr>
                <w:sz w:val="20"/>
                <w:szCs w:val="20"/>
              </w:rPr>
            </w:pPr>
            <w:r>
              <w:rPr>
                <w:b/>
                <w:sz w:val="20"/>
                <w:szCs w:val="20"/>
              </w:rPr>
              <w:t>Erfahrung und Service</w:t>
            </w:r>
          </w:p>
          <w:p w:rsidR="00BD52C5" w:rsidRDefault="00000000">
            <w:pPr>
              <w:spacing w:after="240"/>
              <w:rPr>
                <w:sz w:val="20"/>
                <w:szCs w:val="20"/>
              </w:rPr>
            </w:pPr>
            <w:r>
              <w:rPr>
                <w:sz w:val="20"/>
                <w:szCs w:val="20"/>
              </w:rPr>
              <w:t xml:space="preserve">Mit über 40 Jahren Erfahrung in der Wärmepumpentechnologie bietet ELCO erstklassigen Service durch eigene Techniker für Installation und Wartung. Dies </w:t>
            </w:r>
            <w:proofErr w:type="gramStart"/>
            <w:r>
              <w:rPr>
                <w:sz w:val="20"/>
                <w:szCs w:val="20"/>
              </w:rPr>
              <w:t>garantiert</w:t>
            </w:r>
            <w:proofErr w:type="gramEnd"/>
            <w:r>
              <w:rPr>
                <w:sz w:val="20"/>
                <w:szCs w:val="20"/>
              </w:rPr>
              <w:t xml:space="preserve"> eine individuelle Anpassung und optimale Konfiguration der Anlage vor Ort und damit einen störungsfreien Betrieb. Die AEROTOP</w:t>
            </w:r>
            <w:r>
              <w:rPr>
                <w:sz w:val="20"/>
                <w:szCs w:val="20"/>
                <w:vertAlign w:val="superscript"/>
              </w:rPr>
              <w:t>®</w:t>
            </w:r>
            <w:r>
              <w:rPr>
                <w:sz w:val="20"/>
                <w:szCs w:val="20"/>
              </w:rPr>
              <w:t xml:space="preserve"> SPK-Serie steht für hohe Qualität, modernes Design und geprüfte Systeme, die den Umstieg auf erneuerbare Energien unterstützen.</w:t>
            </w:r>
          </w:p>
          <w:p w:rsidR="00BD52C5" w:rsidRDefault="00000000">
            <w:pPr>
              <w:spacing w:after="240"/>
              <w:rPr>
                <w:sz w:val="20"/>
                <w:szCs w:val="20"/>
              </w:rPr>
            </w:pPr>
            <w:r>
              <w:rPr>
                <w:sz w:val="20"/>
                <w:szCs w:val="20"/>
              </w:rPr>
              <w:t>Mit den Modellen SPK16 und SPK20 erweitert ELCO das AEROTOP</w:t>
            </w:r>
            <w:r>
              <w:rPr>
                <w:i/>
                <w:sz w:val="20"/>
                <w:szCs w:val="20"/>
                <w:vertAlign w:val="superscript"/>
              </w:rPr>
              <w:t xml:space="preserve">® </w:t>
            </w:r>
            <w:r>
              <w:rPr>
                <w:sz w:val="20"/>
                <w:szCs w:val="20"/>
              </w:rPr>
              <w:t>SPK-Portfolio und setzt neue Maßstäbe in Leistung und Flexibilität für größere Wohn- und Gewerbeeinheiten – immer mit Fokus auf Nachhaltigkeit und Umweltschutz.</w:t>
            </w:r>
          </w:p>
          <w:p w:rsidR="00BD52C5" w:rsidRDefault="00000000">
            <w:pPr>
              <w:rPr>
                <w:sz w:val="20"/>
                <w:szCs w:val="20"/>
              </w:rPr>
            </w:pPr>
            <w:r>
              <w:rPr>
                <w:sz w:val="20"/>
                <w:szCs w:val="20"/>
              </w:rPr>
              <w:t>Hechingen, im März 2025</w:t>
            </w:r>
            <w:r>
              <w:rPr>
                <w:sz w:val="20"/>
                <w:szCs w:val="20"/>
              </w:rPr>
              <w:br/>
            </w:r>
            <w:proofErr w:type="spellStart"/>
            <w:r>
              <w:rPr>
                <w:sz w:val="20"/>
                <w:szCs w:val="20"/>
              </w:rPr>
              <w:t>Abruck</w:t>
            </w:r>
            <w:proofErr w:type="spellEnd"/>
            <w:r>
              <w:rPr>
                <w:sz w:val="20"/>
                <w:szCs w:val="20"/>
              </w:rPr>
              <w:t xml:space="preserve">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BD52C5"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BD52C5" w:rsidRDefault="00000000">
            <w:pPr>
              <w:rPr>
                <w:sz w:val="20"/>
                <w:szCs w:val="20"/>
              </w:rPr>
            </w:pPr>
            <w:r>
              <w:rPr>
                <w:b/>
                <w:sz w:val="20"/>
                <w:szCs w:val="20"/>
              </w:rPr>
              <w:t>Unternehmenskontakt</w:t>
            </w:r>
            <w:r>
              <w:rPr>
                <w:sz w:val="20"/>
                <w:szCs w:val="20"/>
              </w:rPr>
              <w:br/>
              <w:t>Louisa Schmid</w:t>
            </w:r>
            <w:r>
              <w:rPr>
                <w:sz w:val="20"/>
                <w:szCs w:val="20"/>
              </w:rPr>
              <w:br/>
              <w:t xml:space="preserve">Leitung Marketing </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187-482</w:t>
            </w:r>
            <w:r>
              <w:rPr>
                <w:sz w:val="20"/>
                <w:szCs w:val="20"/>
              </w:rPr>
              <w:br/>
              <w:t>louisa.schmid@de.elco.net</w:t>
            </w:r>
            <w:r>
              <w:rPr>
                <w:sz w:val="20"/>
                <w:szCs w:val="20"/>
              </w:rPr>
              <w:br/>
              <w:t>www.elco.de</w:t>
            </w:r>
          </w:p>
        </w:tc>
      </w:tr>
      <w:tr w:rsidR="00BD52C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D52C5" w:rsidRDefault="00BD52C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D52C5" w:rsidRDefault="00BD52C5">
            <w:pPr>
              <w:rPr>
                <w:sz w:val="20"/>
                <w:szCs w:val="20"/>
              </w:rPr>
            </w:pPr>
          </w:p>
        </w:tc>
      </w:tr>
    </w:tbl>
    <w:p w:rsidR="00BD52C5" w:rsidRDefault="00000000">
      <w:r>
        <w:br w:type="page"/>
      </w:r>
    </w:p>
    <w:p w:rsidR="00BD52C5" w:rsidRDefault="00000000">
      <w:pPr>
        <w:spacing w:line="240" w:lineRule="auto"/>
        <w:rPr>
          <w:sz w:val="17"/>
          <w:szCs w:val="17"/>
        </w:rPr>
      </w:pPr>
      <w:r>
        <w:rPr>
          <w:b/>
          <w:sz w:val="17"/>
          <w:szCs w:val="17"/>
        </w:rPr>
        <w:lastRenderedPageBreak/>
        <w:t>1</w:t>
      </w:r>
      <w:r>
        <w:rPr>
          <w:sz w:val="17"/>
          <w:szCs w:val="17"/>
        </w:rPr>
        <w:t xml:space="preserve"> Die neuen Wärmepumpen AEROTOP</w:t>
      </w:r>
      <w:r>
        <w:rPr>
          <w:sz w:val="17"/>
          <w:szCs w:val="17"/>
          <w:vertAlign w:val="superscript"/>
        </w:rPr>
        <w:t>®</w:t>
      </w:r>
      <w:r>
        <w:rPr>
          <w:sz w:val="17"/>
          <w:szCs w:val="17"/>
        </w:rPr>
        <w:t xml:space="preserve"> SPK16 und SPK20 von ELCO können in Kaskadenschaltung betrieben werden, wodurch Heizleistungen von bis zu 40 kW erreicht werden. Dies ermöglicht eine flexible und effiziente Deckung des Wärme- und Warmwasserbedarfs größerer Einheiten. Foto: ELCO</w:t>
      </w:r>
      <w:r>
        <w:rPr>
          <w:sz w:val="17"/>
          <w:szCs w:val="17"/>
        </w:rPr>
        <w:br/>
      </w:r>
    </w:p>
    <w:p w:rsidR="00BD52C5" w:rsidRDefault="00000000">
      <w:pPr>
        <w:spacing w:line="240" w:lineRule="auto"/>
        <w:rPr>
          <w:sz w:val="17"/>
          <w:szCs w:val="17"/>
        </w:rPr>
      </w:pPr>
      <w:r>
        <w:rPr>
          <w:b/>
          <w:sz w:val="17"/>
          <w:szCs w:val="17"/>
        </w:rPr>
        <w:t>2</w:t>
      </w:r>
      <w:r>
        <w:rPr>
          <w:sz w:val="17"/>
          <w:szCs w:val="17"/>
        </w:rPr>
        <w:t xml:space="preserve"> Die neuen AEROTOP</w:t>
      </w:r>
      <w:r>
        <w:rPr>
          <w:sz w:val="17"/>
          <w:szCs w:val="17"/>
          <w:vertAlign w:val="superscript"/>
        </w:rPr>
        <w:t>®</w:t>
      </w:r>
      <w:r>
        <w:rPr>
          <w:sz w:val="17"/>
          <w:szCs w:val="17"/>
        </w:rPr>
        <w:t>-Modelle SPK16 und SPK20 von ELCO haben eine Leistung von 16 kW bzw. 20 kW und eignen sich besonders für Mehrfamilienhäuser oder auch Gewerbeobjekte. Foto: ELCO</w:t>
      </w:r>
      <w:r>
        <w:rPr>
          <w:sz w:val="17"/>
          <w:szCs w:val="17"/>
        </w:rPr>
        <w:br/>
      </w:r>
    </w:p>
    <w:p w:rsidR="00BD52C5" w:rsidRDefault="00000000">
      <w:pPr>
        <w:spacing w:line="240" w:lineRule="auto"/>
        <w:rPr>
          <w:sz w:val="17"/>
          <w:szCs w:val="17"/>
        </w:rPr>
      </w:pPr>
      <w:r>
        <w:rPr>
          <w:b/>
          <w:sz w:val="17"/>
          <w:szCs w:val="17"/>
        </w:rPr>
        <w:t>3</w:t>
      </w:r>
      <w:r>
        <w:rPr>
          <w:sz w:val="17"/>
          <w:szCs w:val="17"/>
        </w:rPr>
        <w:t xml:space="preserve"> Die Wärmepumpen AEROTOP</w:t>
      </w:r>
      <w:r>
        <w:rPr>
          <w:sz w:val="17"/>
          <w:szCs w:val="17"/>
          <w:vertAlign w:val="superscript"/>
        </w:rPr>
        <w:t>®</w:t>
      </w:r>
      <w:r>
        <w:rPr>
          <w:sz w:val="17"/>
          <w:szCs w:val="17"/>
        </w:rPr>
        <w:t xml:space="preserve"> SPK 16 und SPK 20 von ELCO kombinieren das umweltfreundliche Kältemittel Propan (R290) mit hohen Vorlauftemperaturen von bis zu 70° C. Foto: ELCO</w:t>
      </w:r>
      <w:r>
        <w:rPr>
          <w:sz w:val="17"/>
          <w:szCs w:val="17"/>
        </w:rPr>
        <w:br/>
      </w:r>
    </w:p>
    <w:p w:rsidR="00BD52C5" w:rsidRDefault="00000000">
      <w:pPr>
        <w:spacing w:line="240" w:lineRule="auto"/>
        <w:rPr>
          <w:sz w:val="17"/>
          <w:szCs w:val="17"/>
        </w:rPr>
      </w:pPr>
      <w:r>
        <w:rPr>
          <w:b/>
          <w:sz w:val="17"/>
          <w:szCs w:val="17"/>
        </w:rPr>
        <w:t>4</w:t>
      </w:r>
      <w:r>
        <w:rPr>
          <w:sz w:val="17"/>
          <w:szCs w:val="17"/>
        </w:rPr>
        <w:t xml:space="preserve"> Zudem sind die beiden AEROTOP</w:t>
      </w:r>
      <w:r>
        <w:rPr>
          <w:sz w:val="17"/>
          <w:szCs w:val="17"/>
          <w:vertAlign w:val="superscript"/>
        </w:rPr>
        <w:t>®</w:t>
      </w:r>
      <w:r>
        <w:rPr>
          <w:sz w:val="17"/>
          <w:szCs w:val="17"/>
        </w:rPr>
        <w:t xml:space="preserve"> Wärmepumpen SPK16 und SPK20 von ELCO PV-</w:t>
      </w:r>
      <w:proofErr w:type="spellStart"/>
      <w:r>
        <w:rPr>
          <w:sz w:val="17"/>
          <w:szCs w:val="17"/>
        </w:rPr>
        <w:t>ready</w:t>
      </w:r>
      <w:proofErr w:type="spellEnd"/>
      <w:r>
        <w:rPr>
          <w:sz w:val="17"/>
          <w:szCs w:val="17"/>
        </w:rPr>
        <w:t xml:space="preserve"> und bieten eine Kühlfunktion für heiße Sommermonate.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D52C5">
        <w:tc>
          <w:tcPr>
            <w:tcW w:w="2444" w:type="pct"/>
            <w:tcBorders>
              <w:top w:val="nil"/>
              <w:left w:val="nil"/>
              <w:bottom w:val="nil"/>
              <w:right w:val="nil"/>
            </w:tcBorders>
            <w:shd w:val="clear" w:color="auto" w:fill="auto"/>
            <w:tcMar>
              <w:top w:w="0" w:type="dxa"/>
              <w:left w:w="0" w:type="dxa"/>
              <w:bottom w:w="0" w:type="dxa"/>
              <w:right w:w="0" w:type="dxa"/>
            </w:tcMar>
          </w:tcPr>
          <w:p w:rsidR="00BD52C5"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D52C5" w:rsidRDefault="00000000">
            <w:pPr>
              <w:keepNext/>
              <w:keepLines/>
              <w:spacing w:line="240" w:lineRule="auto"/>
              <w:rPr>
                <w:sz w:val="14"/>
                <w:szCs w:val="14"/>
              </w:rPr>
            </w:pPr>
            <w:r>
              <w:rPr>
                <w:sz w:val="14"/>
                <w:szCs w:val="14"/>
              </w:rPr>
              <w:t>2.</w:t>
            </w:r>
          </w:p>
        </w:tc>
      </w:tr>
      <w:tr w:rsidR="00BD52C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D52C5" w:rsidRDefault="00000000">
            <w:pPr>
              <w:keepNext/>
              <w:keepLines/>
              <w:spacing w:line="240" w:lineRule="auto"/>
              <w:rPr>
                <w:sz w:val="14"/>
                <w:szCs w:val="14"/>
              </w:rPr>
            </w:pPr>
            <w:r>
              <w:rPr>
                <w:noProof/>
                <w:sz w:val="14"/>
                <w:szCs w:val="14"/>
              </w:rPr>
              <w:drawing>
                <wp:inline distT="0" distB="0" distL="0" distR="0">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D52C5" w:rsidRDefault="00000000">
            <w:pPr>
              <w:keepNext/>
              <w:keepLines/>
              <w:spacing w:line="240" w:lineRule="auto"/>
              <w:rPr>
                <w:sz w:val="14"/>
                <w:szCs w:val="14"/>
              </w:rPr>
            </w:pPr>
            <w:r>
              <w:rPr>
                <w:noProof/>
                <w:sz w:val="14"/>
                <w:szCs w:val="14"/>
              </w:rPr>
              <w:drawing>
                <wp:inline distT="0" distB="0" distL="0" distR="0">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014220" cy="2014220"/>
                          </a:xfrm>
                          <a:prstGeom prst="rect">
                            <a:avLst/>
                          </a:prstGeom>
                        </pic:spPr>
                      </pic:pic>
                    </a:graphicData>
                  </a:graphic>
                </wp:inline>
              </w:drawing>
            </w:r>
          </w:p>
        </w:tc>
      </w:tr>
      <w:tr w:rsidR="00BD52C5">
        <w:tc>
          <w:tcPr>
            <w:tcW w:w="2444"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4"/>
                <w:szCs w:val="14"/>
              </w:rPr>
            </w:pPr>
          </w:p>
        </w:tc>
      </w:tr>
      <w:tr w:rsidR="00BD52C5">
        <w:tc>
          <w:tcPr>
            <w:tcW w:w="2444" w:type="pct"/>
            <w:tcBorders>
              <w:top w:val="nil"/>
              <w:left w:val="nil"/>
              <w:bottom w:val="nil"/>
              <w:right w:val="nil"/>
            </w:tcBorders>
            <w:shd w:val="clear" w:color="auto" w:fill="auto"/>
            <w:tcMar>
              <w:top w:w="0" w:type="dxa"/>
              <w:left w:w="0" w:type="dxa"/>
              <w:bottom w:w="0" w:type="dxa"/>
              <w:right w:w="0" w:type="dxa"/>
            </w:tcMar>
          </w:tcPr>
          <w:p w:rsidR="00BD52C5"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D52C5" w:rsidRDefault="00000000">
            <w:pPr>
              <w:keepNext/>
              <w:keepLines/>
              <w:spacing w:line="240" w:lineRule="auto"/>
              <w:rPr>
                <w:sz w:val="14"/>
                <w:szCs w:val="14"/>
              </w:rPr>
            </w:pPr>
            <w:r>
              <w:rPr>
                <w:sz w:val="14"/>
                <w:szCs w:val="14"/>
              </w:rPr>
              <w:t>4.</w:t>
            </w:r>
          </w:p>
        </w:tc>
      </w:tr>
      <w:tr w:rsidR="00BD52C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D52C5" w:rsidRDefault="00000000">
            <w:pPr>
              <w:keepNext/>
              <w:keepLines/>
              <w:spacing w:line="240" w:lineRule="auto"/>
              <w:rPr>
                <w:sz w:val="14"/>
                <w:szCs w:val="14"/>
              </w:rPr>
            </w:pPr>
            <w:r>
              <w:rPr>
                <w:noProof/>
                <w:sz w:val="14"/>
                <w:szCs w:val="14"/>
              </w:rPr>
              <w:drawing>
                <wp:inline distT="0" distB="0" distL="0" distR="0">
                  <wp:extent cx="3027680" cy="163449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7680" cy="163449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D52C5" w:rsidRDefault="00000000">
            <w:pPr>
              <w:keepNext/>
              <w:keepLines/>
              <w:spacing w:line="240" w:lineRule="auto"/>
              <w:rPr>
                <w:sz w:val="14"/>
                <w:szCs w:val="14"/>
              </w:rPr>
            </w:pPr>
            <w:r>
              <w:rPr>
                <w:noProof/>
                <w:sz w:val="14"/>
                <w:szCs w:val="14"/>
              </w:rPr>
              <w:drawing>
                <wp:inline distT="0" distB="0" distL="0" distR="0">
                  <wp:extent cx="3027680" cy="169799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7680" cy="1697990"/>
                          </a:xfrm>
                          <a:prstGeom prst="rect">
                            <a:avLst/>
                          </a:prstGeom>
                        </pic:spPr>
                      </pic:pic>
                    </a:graphicData>
                  </a:graphic>
                </wp:inline>
              </w:drawing>
            </w:r>
          </w:p>
        </w:tc>
      </w:tr>
    </w:tbl>
    <w:p w:rsidR="00BD52C5" w:rsidRDefault="00000000">
      <w:pPr>
        <w:spacing w:line="240" w:lineRule="auto"/>
      </w:pPr>
      <w:r>
        <w:br w:type="page"/>
      </w:r>
    </w:p>
    <w:p w:rsidR="00BD52C5" w:rsidRDefault="00000000">
      <w:pPr>
        <w:spacing w:line="240" w:lineRule="auto"/>
        <w:rPr>
          <w:sz w:val="17"/>
          <w:szCs w:val="17"/>
        </w:rPr>
      </w:pPr>
      <w:r>
        <w:rPr>
          <w:b/>
          <w:sz w:val="17"/>
          <w:szCs w:val="17"/>
        </w:rPr>
        <w:lastRenderedPageBreak/>
        <w:t>5</w:t>
      </w:r>
      <w:r>
        <w:rPr>
          <w:sz w:val="17"/>
          <w:szCs w:val="17"/>
        </w:rPr>
        <w:t xml:space="preserve"> Die Premium-Monoblock-Wärmepumpen AEROTOP</w:t>
      </w:r>
      <w:r>
        <w:rPr>
          <w:sz w:val="17"/>
          <w:szCs w:val="17"/>
          <w:vertAlign w:val="superscript"/>
        </w:rPr>
        <w:t>®</w:t>
      </w:r>
      <w:r>
        <w:rPr>
          <w:sz w:val="17"/>
          <w:szCs w:val="17"/>
        </w:rPr>
        <w:t xml:space="preserve"> SPK16 und SPK20 von ELCO zeichnen sich durch eine äußerst kompakte und leise Außeneinheit sowie ein noch kleineres Innengerät mit Regler aus.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D52C5">
        <w:tc>
          <w:tcPr>
            <w:tcW w:w="2444" w:type="pct"/>
            <w:tcBorders>
              <w:top w:val="nil"/>
              <w:left w:val="nil"/>
              <w:bottom w:val="nil"/>
              <w:right w:val="nil"/>
            </w:tcBorders>
            <w:shd w:val="clear" w:color="auto" w:fill="auto"/>
            <w:tcMar>
              <w:top w:w="0" w:type="dxa"/>
              <w:left w:w="0" w:type="dxa"/>
              <w:bottom w:w="0" w:type="dxa"/>
              <w:right w:w="0" w:type="dxa"/>
            </w:tcMar>
          </w:tcPr>
          <w:p w:rsidR="00BD52C5"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4"/>
                <w:szCs w:val="14"/>
              </w:rPr>
            </w:pPr>
          </w:p>
        </w:tc>
      </w:tr>
      <w:tr w:rsidR="00BD52C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D52C5" w:rsidRDefault="00000000">
            <w:pPr>
              <w:keepNext/>
              <w:keepLines/>
              <w:spacing w:line="240" w:lineRule="auto"/>
              <w:rPr>
                <w:sz w:val="14"/>
                <w:szCs w:val="14"/>
              </w:rPr>
            </w:pPr>
            <w:r>
              <w:rPr>
                <w:noProof/>
                <w:sz w:val="14"/>
                <w:szCs w:val="14"/>
              </w:rPr>
              <w:drawing>
                <wp:inline distT="0" distB="0" distL="0" distR="0">
                  <wp:extent cx="20142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r>
      <w:tr w:rsidR="00BD52C5">
        <w:tc>
          <w:tcPr>
            <w:tcW w:w="2444"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r>
      <w:tr w:rsidR="00BD52C5">
        <w:tc>
          <w:tcPr>
            <w:tcW w:w="2444"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r>
      <w:tr w:rsidR="00BD52C5">
        <w:tc>
          <w:tcPr>
            <w:tcW w:w="2444"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D52C5" w:rsidRDefault="00BD52C5">
            <w:pPr>
              <w:keepNext/>
              <w:keepLines/>
              <w:spacing w:line="240" w:lineRule="auto"/>
              <w:rPr>
                <w:sz w:val="17"/>
                <w:szCs w:val="17"/>
              </w:rPr>
            </w:pPr>
          </w:p>
        </w:tc>
      </w:tr>
    </w:tbl>
    <w:p w:rsidR="00BD52C5"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D52C5">
        <w:tc>
          <w:tcPr>
            <w:tcW w:w="3500" w:type="pct"/>
            <w:gridSpan w:val="2"/>
            <w:tcBorders>
              <w:top w:val="nil"/>
              <w:left w:val="nil"/>
              <w:bottom w:val="nil"/>
              <w:right w:val="nil"/>
            </w:tcBorders>
            <w:shd w:val="clear" w:color="auto" w:fill="auto"/>
            <w:tcMar>
              <w:top w:w="0" w:type="dxa"/>
              <w:left w:w="0" w:type="dxa"/>
              <w:bottom w:w="0" w:type="dxa"/>
              <w:right w:w="227" w:type="dxa"/>
            </w:tcMar>
          </w:tcPr>
          <w:p w:rsidR="00BD52C5" w:rsidRDefault="00000000">
            <w:pPr>
              <w:spacing w:before="240" w:after="240"/>
              <w:rPr>
                <w:sz w:val="20"/>
                <w:szCs w:val="20"/>
              </w:rPr>
            </w:pPr>
            <w:r>
              <w:rPr>
                <w:b/>
                <w:sz w:val="20"/>
                <w:szCs w:val="20"/>
              </w:rPr>
              <w:lastRenderedPageBreak/>
              <w:t>Über ELCO</w:t>
            </w:r>
          </w:p>
          <w:p w:rsidR="00BD52C5"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95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BD52C5" w:rsidRDefault="00000000">
            <w:pPr>
              <w:spacing w:before="240" w:after="240"/>
              <w:rPr>
                <w:sz w:val="20"/>
                <w:szCs w:val="20"/>
              </w:rPr>
            </w:pPr>
            <w:hyperlink r:id="rId12" w:tgtFrame="_blank">
              <w:r>
                <w:rPr>
                  <w:rStyle w:val="Hyperlink"/>
                  <w:color w:val="000000"/>
                  <w:sz w:val="20"/>
                  <w:szCs w:val="20"/>
                </w:rPr>
                <w:t>www.elco.de</w:t>
              </w:r>
            </w:hyperlink>
          </w:p>
          <w:p w:rsidR="00BD52C5"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BD52C5" w:rsidRDefault="00000000">
            <w:pPr>
              <w:rPr>
                <w:sz w:val="20"/>
                <w:szCs w:val="20"/>
              </w:rPr>
            </w:pPr>
            <w:r>
              <w:rPr>
                <w:sz w:val="20"/>
                <w:szCs w:val="20"/>
              </w:rPr>
              <w:br/>
            </w:r>
          </w:p>
        </w:tc>
      </w:tr>
      <w:tr w:rsidR="00BD52C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D52C5" w:rsidRDefault="00BD52C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D52C5" w:rsidRDefault="00BD52C5">
            <w:pPr>
              <w:rPr>
                <w:sz w:val="20"/>
                <w:szCs w:val="20"/>
              </w:rPr>
            </w:pPr>
          </w:p>
        </w:tc>
      </w:tr>
    </w:tbl>
    <w:p w:rsidR="00BD52C5"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D52C5">
        <w:tc>
          <w:tcPr>
            <w:tcW w:w="3500" w:type="pct"/>
            <w:gridSpan w:val="2"/>
            <w:tcBorders>
              <w:top w:val="nil"/>
              <w:left w:val="nil"/>
              <w:bottom w:val="nil"/>
              <w:right w:val="nil"/>
            </w:tcBorders>
            <w:shd w:val="clear" w:color="auto" w:fill="auto"/>
            <w:tcMar>
              <w:top w:w="0" w:type="dxa"/>
              <w:left w:w="0" w:type="dxa"/>
              <w:bottom w:w="0" w:type="dxa"/>
              <w:right w:w="227" w:type="dxa"/>
            </w:tcMar>
          </w:tcPr>
          <w:p w:rsidR="00BD52C5"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BD52C5" w:rsidRDefault="00000000">
            <w:pPr>
              <w:rPr>
                <w:sz w:val="20"/>
                <w:szCs w:val="20"/>
              </w:rPr>
            </w:pPr>
            <w:r>
              <w:rPr>
                <w:sz w:val="20"/>
                <w:szCs w:val="20"/>
              </w:rPr>
              <w:br/>
            </w:r>
          </w:p>
        </w:tc>
      </w:tr>
      <w:tr w:rsidR="00BD52C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D52C5" w:rsidRDefault="00BD52C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D52C5" w:rsidRDefault="00BD52C5">
            <w:pPr>
              <w:rPr>
                <w:sz w:val="20"/>
                <w:szCs w:val="20"/>
              </w:rPr>
            </w:pPr>
          </w:p>
        </w:tc>
      </w:tr>
    </w:tbl>
    <w:p w:rsidR="00BD52C5" w:rsidRDefault="00000000">
      <w:r>
        <w:rPr>
          <w:noProof/>
          <w:sz w:val="18"/>
          <w:szCs w:val="18"/>
        </w:rPr>
        <w:drawing>
          <wp:inline distT="0" distB="0" distL="0" distR="0">
            <wp:extent cx="1800860" cy="18008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800860" cy="1800860"/>
                    </a:xfrm>
                    <a:prstGeom prst="rect">
                      <a:avLst/>
                    </a:prstGeom>
                  </pic:spPr>
                </pic:pic>
              </a:graphicData>
            </a:graphic>
          </wp:inline>
        </w:drawing>
      </w:r>
      <w:r>
        <w:rPr>
          <w:sz w:val="18"/>
          <w:szCs w:val="18"/>
        </w:rPr>
        <w:br/>
      </w:r>
    </w:p>
    <w:sectPr w:rsidR="00BD52C5">
      <w:headerReference w:type="default" r:id="rId14"/>
      <w:footerReference w:type="default" r:id="rId15"/>
      <w:headerReference w:type="first" r:id="rId16"/>
      <w:footerReference w:type="first" r:id="rId17"/>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38B5" w:rsidRDefault="005938B5">
      <w:pPr>
        <w:spacing w:line="240" w:lineRule="auto"/>
      </w:pPr>
      <w:r>
        <w:separator/>
      </w:r>
    </w:p>
  </w:endnote>
  <w:endnote w:type="continuationSeparator" w:id="0">
    <w:p w:rsidR="005938B5" w:rsidRDefault="005938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BD52C5">
      <w:tc>
        <w:tcPr>
          <w:tcW w:w="4900" w:type="pct"/>
          <w:tcBorders>
            <w:top w:val="nil"/>
            <w:left w:val="nil"/>
            <w:bottom w:val="nil"/>
            <w:right w:val="nil"/>
          </w:tcBorders>
          <w:shd w:val="clear" w:color="auto" w:fill="auto"/>
          <w:tcMar>
            <w:top w:w="0" w:type="dxa"/>
            <w:left w:w="0" w:type="dxa"/>
            <w:bottom w:w="0" w:type="dxa"/>
            <w:right w:w="0" w:type="dxa"/>
          </w:tcMar>
          <w:vAlign w:val="bottom"/>
        </w:tcPr>
        <w:p w:rsidR="00BD52C5" w:rsidRDefault="00BD52C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D52C5" w:rsidRDefault="00BD52C5">
          <w:pPr>
            <w:rPr>
              <w:sz w:val="14"/>
              <w:szCs w:val="14"/>
            </w:rPr>
          </w:pPr>
        </w:p>
      </w:tc>
    </w:tr>
  </w:tbl>
  <w:p w:rsidR="00BD52C5" w:rsidRDefault="00BD52C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D52C5">
      <w:tc>
        <w:tcPr>
          <w:tcW w:w="4900" w:type="pct"/>
          <w:tcBorders>
            <w:top w:val="nil"/>
            <w:left w:val="nil"/>
            <w:bottom w:val="nil"/>
            <w:right w:val="nil"/>
          </w:tcBorders>
          <w:shd w:val="clear" w:color="auto" w:fill="auto"/>
          <w:tcMar>
            <w:top w:w="0" w:type="dxa"/>
            <w:left w:w="0" w:type="dxa"/>
            <w:bottom w:w="0" w:type="dxa"/>
            <w:right w:w="0" w:type="dxa"/>
          </w:tcMar>
          <w:vAlign w:val="bottom"/>
        </w:tcPr>
        <w:p w:rsidR="00BD52C5" w:rsidRDefault="00BD52C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D52C5" w:rsidRDefault="00BD52C5">
          <w:pPr>
            <w:rPr>
              <w:sz w:val="14"/>
              <w:szCs w:val="14"/>
            </w:rPr>
          </w:pPr>
        </w:p>
      </w:tc>
    </w:tr>
  </w:tbl>
  <w:p w:rsidR="00BD52C5" w:rsidRDefault="00BD52C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38B5" w:rsidRDefault="005938B5">
      <w:pPr>
        <w:spacing w:line="240" w:lineRule="auto"/>
      </w:pPr>
      <w:r>
        <w:separator/>
      </w:r>
    </w:p>
  </w:footnote>
  <w:footnote w:type="continuationSeparator" w:id="0">
    <w:p w:rsidR="005938B5" w:rsidRDefault="005938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52C5"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52C5"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2C5"/>
    <w:rsid w:val="0024344A"/>
    <w:rsid w:val="005938B5"/>
    <w:rsid w:val="00BD52C5"/>
    <w:rsid w:val="00E725A7"/>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AA41567"/>
  <w15:docId w15:val="{D982C9B4-399E-A943-B31A-972CC5F3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elco.de"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817</Words>
  <Characters>5150</Characters>
  <Application>Microsoft Office Word</Application>
  <DocSecurity>0</DocSecurity>
  <Lines>42</Lines>
  <Paragraphs>11</Paragraphs>
  <ScaleCrop>false</ScaleCrop>
  <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2025-02-27T14:23:00Z</dcterms:created>
  <dcterms:modified xsi:type="dcterms:W3CDTF">2025-02-27T14:23:00Z</dcterms:modified>
</cp:coreProperties>
</file>