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330D5" w:rsidRDefault="00000000">
      <w:pPr>
        <w:rPr>
          <w:rFonts w:eastAsia="Arial"/>
          <w:sz w:val="8"/>
          <w:szCs w:val="8"/>
        </w:rPr>
      </w:pPr>
      <w:r>
        <w:rPr>
          <w:b/>
          <w:bCs/>
          <w:sz w:val="32"/>
          <w:szCs w:val="32"/>
        </w:rPr>
        <w:t>Wissen für die Wärmewende</w:t>
      </w:r>
      <w:r>
        <w:rPr>
          <w:b/>
          <w:bCs/>
          <w:sz w:val="32"/>
          <w:szCs w:val="32"/>
        </w:rPr>
        <w:br/>
      </w:r>
      <w:r>
        <w:rPr>
          <w:rFonts w:eastAsia="Arial"/>
        </w:rPr>
        <w:t>ELCO eröffnet Wärmepumpen Akademie am Hauptsitz in Hechingen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7330D5">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7330D5"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7330D5"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330D5">
        <w:tc>
          <w:tcPr>
            <w:tcW w:w="3500" w:type="pct"/>
            <w:gridSpan w:val="2"/>
            <w:tcBorders>
              <w:top w:val="nil"/>
              <w:left w:val="nil"/>
              <w:bottom w:val="nil"/>
              <w:right w:val="nil"/>
            </w:tcBorders>
            <w:shd w:val="clear" w:color="auto" w:fill="auto"/>
            <w:tcMar>
              <w:top w:w="0" w:type="dxa"/>
              <w:left w:w="0" w:type="dxa"/>
              <w:bottom w:w="0" w:type="dxa"/>
              <w:right w:w="227" w:type="dxa"/>
            </w:tcMar>
          </w:tcPr>
          <w:p w:rsidR="007330D5" w:rsidRDefault="00000000">
            <w:pPr>
              <w:spacing w:after="240"/>
              <w:rPr>
                <w:sz w:val="20"/>
                <w:szCs w:val="20"/>
              </w:rPr>
            </w:pPr>
            <w:r>
              <w:rPr>
                <w:i/>
                <w:sz w:val="20"/>
                <w:szCs w:val="20"/>
              </w:rPr>
              <w:t>„Haustechnik muss reibungslos funktionieren, sonst leidet die Lebensqualität“, betonte Bürgermeister Philipp Hahn bei der Einweihung der neuen ELCO Wärmepumpen Akademie am 10.04.2024 in Hechingen. Um sicherzustellen, dass dies auf effiziente und klimafreundliche Weise geschieht, hat ELCO seinem Fortbildungs- und Schulungsprogramm ELCO EXPERIENCE mit der neuen Wärmepumpen Akademie einen bedeutenden Baustein hinzugefügt. Auf diese Weise gibt ELCO sein geballtes Wissen aus über 40 Jahren Erfahrung in der Entwicklung von Wärmepumpen an sein Techniker- und Serviceteam und auch an Fachpartner weiter.</w:t>
            </w:r>
          </w:p>
          <w:p w:rsidR="007330D5" w:rsidRDefault="00000000">
            <w:pPr>
              <w:spacing w:after="240"/>
              <w:rPr>
                <w:sz w:val="20"/>
                <w:szCs w:val="20"/>
              </w:rPr>
            </w:pPr>
            <w:r>
              <w:rPr>
                <w:sz w:val="20"/>
                <w:szCs w:val="20"/>
              </w:rPr>
              <w:t>Neben der Möglichkeit für theoretische Schulungen stehen in der neuen ELCO Akademie in Hechingen insgesamt sieben Prüfstände mit Luft-Wasser Wärmepumpen, Sole-Wasser bzw. Wasser-Wasser Wärmepumpen und Hybridsystemen mit einer Gesamtleistung von insgesamt 300 kW zur Verfügung. Dort können Groß- und Kleinanlagen in Kaskaden geschalten, Analysen durchgeführt, verschiedene Volumenströme getestet und fiktive Fehler identifiziert und behoben werden – eine durch und durch gelungene Verbindung aus Theorie und Praxis. Die bei den Schulungen und in den angrenzenden Laboren erzeugte Energie wird über einen neuen Pufferspeicher, der 10.000 Liter fasst, direkt ins vorhandene Heizsystem von ELCO eingespeist und für die Beheizung des Gebäudes vor Ort genutzt.</w:t>
            </w:r>
          </w:p>
          <w:p w:rsidR="007330D5" w:rsidRDefault="00000000">
            <w:pPr>
              <w:spacing w:after="240"/>
              <w:rPr>
                <w:sz w:val="20"/>
                <w:szCs w:val="20"/>
              </w:rPr>
            </w:pPr>
            <w:r>
              <w:rPr>
                <w:sz w:val="20"/>
                <w:szCs w:val="20"/>
              </w:rPr>
              <w:t>In der Wärmepumpen Akademie bietet ELCO sowohl seinen eigenen Technikerinnen und Technikern als auch seinen Fachpartnerbetrieben ein- oder mehrtägige Fachseminare an – bis hin zu Qualifizierungen wie etwa dem „großen Kälteschein“ der Kategorie I. Dieser besteht aus mehreren Modulen und ist für die Inbetriebnahme von klimafreundlichen Wärmepumpen Voraussetzung.</w:t>
            </w:r>
          </w:p>
          <w:p w:rsidR="007330D5" w:rsidRDefault="00000000">
            <w:pPr>
              <w:spacing w:after="240"/>
              <w:rPr>
                <w:sz w:val="20"/>
                <w:szCs w:val="20"/>
              </w:rPr>
            </w:pPr>
            <w:r>
              <w:rPr>
                <w:sz w:val="20"/>
                <w:szCs w:val="20"/>
              </w:rPr>
              <w:lastRenderedPageBreak/>
              <w:t>Zu diesem Meilenstein im Service und der Ausbildung von ELCO gratulierten Thomas Kneip, Geschäftsführender Vizepräsident Nord- und Mitteleuropa der Ariston Group, zu der ELCO gehört, Bürgermeister Philipp Hahn und Architekt Raimund Mantei, der die Schulungsräumlichkeiten gemeinsam mit dem TGA-Ingenieurbüro Weingärtner aus Balingen geplant hat.</w:t>
            </w:r>
          </w:p>
          <w:p w:rsidR="007330D5" w:rsidRDefault="00000000">
            <w:pPr>
              <w:rPr>
                <w:sz w:val="20"/>
                <w:szCs w:val="20"/>
              </w:rPr>
            </w:pPr>
            <w:r>
              <w:rPr>
                <w:sz w:val="20"/>
                <w:szCs w:val="20"/>
              </w:rPr>
              <w:t>Hechingen, im April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7330D5"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7330D5" w:rsidRDefault="00000000">
            <w:pPr>
              <w:rPr>
                <w:sz w:val="20"/>
                <w:szCs w:val="20"/>
              </w:rPr>
            </w:pPr>
            <w:r>
              <w:rPr>
                <w:b/>
                <w:sz w:val="20"/>
                <w:szCs w:val="20"/>
              </w:rPr>
              <w:t>Unternehmenskontakt</w:t>
            </w:r>
            <w:r>
              <w:rPr>
                <w:sz w:val="20"/>
                <w:szCs w:val="20"/>
              </w:rPr>
              <w:br/>
              <w:t>Claudia Schmidt-Totzki</w:t>
            </w:r>
            <w:r>
              <w:rPr>
                <w:sz w:val="20"/>
                <w:szCs w:val="20"/>
              </w:rPr>
              <w:br/>
              <w:t>Marketing &amp; Communication Manager</w:t>
            </w:r>
            <w:r>
              <w:rPr>
                <w:sz w:val="20"/>
                <w:szCs w:val="20"/>
              </w:rPr>
              <w:br/>
              <w:t>ELCO GmbH</w:t>
            </w:r>
            <w:r>
              <w:rPr>
                <w:sz w:val="20"/>
                <w:szCs w:val="20"/>
              </w:rPr>
              <w:br/>
              <w:t>Part of Ariston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7330D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7330D5" w:rsidRDefault="007330D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7330D5" w:rsidRDefault="007330D5">
            <w:pPr>
              <w:rPr>
                <w:sz w:val="20"/>
                <w:szCs w:val="20"/>
              </w:rPr>
            </w:pPr>
          </w:p>
        </w:tc>
      </w:tr>
    </w:tbl>
    <w:p w:rsidR="007330D5" w:rsidRDefault="00000000">
      <w:r>
        <w:br w:type="page"/>
      </w:r>
    </w:p>
    <w:p w:rsidR="007330D5" w:rsidRDefault="00000000">
      <w:pPr>
        <w:spacing w:line="240" w:lineRule="auto"/>
        <w:rPr>
          <w:sz w:val="17"/>
          <w:szCs w:val="17"/>
        </w:rPr>
      </w:pPr>
      <w:r>
        <w:rPr>
          <w:b/>
          <w:sz w:val="17"/>
          <w:szCs w:val="17"/>
        </w:rPr>
        <w:lastRenderedPageBreak/>
        <w:t>1</w:t>
      </w:r>
      <w:r>
        <w:rPr>
          <w:sz w:val="17"/>
          <w:szCs w:val="17"/>
        </w:rPr>
        <w:t xml:space="preserve"> Diego Falsini, Geschäftsführer ELCO Deutschland (Mitte) eröffnet feierlich die Räumlichkeiten der neuen ELCO Wärmepumpen Akademie. Unterstützt wird er von Hechingens Bürgermeister Philipp Hahn (rechts) und Thomas Kneip, Geschäftsführender Vizepräsident Nord- und Mitteleuropa der Ariston Group, zu der ELCO gehört. Foto: ELCO</w:t>
      </w:r>
      <w:r>
        <w:rPr>
          <w:sz w:val="17"/>
          <w:szCs w:val="17"/>
        </w:rPr>
        <w:br/>
      </w:r>
    </w:p>
    <w:p w:rsidR="007330D5" w:rsidRDefault="00000000">
      <w:pPr>
        <w:spacing w:line="240" w:lineRule="auto"/>
        <w:rPr>
          <w:sz w:val="17"/>
          <w:szCs w:val="17"/>
        </w:rPr>
      </w:pPr>
      <w:r>
        <w:rPr>
          <w:b/>
          <w:sz w:val="17"/>
          <w:szCs w:val="17"/>
        </w:rPr>
        <w:t>2</w:t>
      </w:r>
      <w:r>
        <w:rPr>
          <w:sz w:val="17"/>
          <w:szCs w:val="17"/>
        </w:rPr>
        <w:t xml:space="preserve"> Architekt Raimund Mantei übergibt einen symbolischen Schlüssel an das ELCO Team. Von links nach rechts: Albert Schmidt, Daniel Schneider, Stephan Kohler, Marion Knipp, Thomas Kneip, Diego Falsini, Bürgermeister Philipp Hahn, Architekt Raimund Mantei und Heinz-Peter Schricks. Aus Krankheitsgründen nicht auf dem Foto ist Thomas Schneider, treibende Kraft hinter dem Entstehen der ELCO Wärmepumpen Akademie.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330D5">
        <w:tc>
          <w:tcPr>
            <w:tcW w:w="2444" w:type="pct"/>
            <w:tcBorders>
              <w:top w:val="nil"/>
              <w:left w:val="nil"/>
              <w:bottom w:val="nil"/>
              <w:right w:val="nil"/>
            </w:tcBorders>
            <w:shd w:val="clear" w:color="auto" w:fill="auto"/>
            <w:tcMar>
              <w:top w:w="0" w:type="dxa"/>
              <w:left w:w="0" w:type="dxa"/>
              <w:bottom w:w="0" w:type="dxa"/>
              <w:right w:w="0" w:type="dxa"/>
            </w:tcMar>
          </w:tcPr>
          <w:p w:rsidR="007330D5"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7330D5" w:rsidRDefault="00000000">
            <w:pPr>
              <w:keepNext/>
              <w:keepLines/>
              <w:spacing w:line="240" w:lineRule="auto"/>
              <w:rPr>
                <w:sz w:val="14"/>
                <w:szCs w:val="14"/>
              </w:rPr>
            </w:pPr>
            <w:r>
              <w:rPr>
                <w:sz w:val="14"/>
                <w:szCs w:val="14"/>
              </w:rPr>
              <w:t>2.</w:t>
            </w:r>
          </w:p>
        </w:tc>
      </w:tr>
      <w:tr w:rsidR="007330D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330D5"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7330D5"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7330D5">
        <w:tc>
          <w:tcPr>
            <w:tcW w:w="2444"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r>
      <w:tr w:rsidR="007330D5">
        <w:tc>
          <w:tcPr>
            <w:tcW w:w="2444"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r>
      <w:tr w:rsidR="007330D5">
        <w:tc>
          <w:tcPr>
            <w:tcW w:w="2444"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7330D5" w:rsidRDefault="007330D5">
            <w:pPr>
              <w:keepNext/>
              <w:keepLines/>
              <w:spacing w:line="240" w:lineRule="auto"/>
              <w:rPr>
                <w:sz w:val="17"/>
                <w:szCs w:val="17"/>
              </w:rPr>
            </w:pPr>
          </w:p>
        </w:tc>
      </w:tr>
    </w:tbl>
    <w:p w:rsidR="007330D5"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330D5">
        <w:tc>
          <w:tcPr>
            <w:tcW w:w="3500" w:type="pct"/>
            <w:gridSpan w:val="2"/>
            <w:tcBorders>
              <w:top w:val="nil"/>
              <w:left w:val="nil"/>
              <w:bottom w:val="nil"/>
              <w:right w:val="nil"/>
            </w:tcBorders>
            <w:shd w:val="clear" w:color="auto" w:fill="auto"/>
            <w:tcMar>
              <w:top w:w="0" w:type="dxa"/>
              <w:left w:w="0" w:type="dxa"/>
              <w:bottom w:w="0" w:type="dxa"/>
              <w:right w:w="227" w:type="dxa"/>
            </w:tcMar>
          </w:tcPr>
          <w:p w:rsidR="007330D5" w:rsidRDefault="00000000">
            <w:pPr>
              <w:spacing w:before="240" w:after="240"/>
              <w:rPr>
                <w:sz w:val="20"/>
                <w:szCs w:val="20"/>
              </w:rPr>
            </w:pPr>
            <w:r>
              <w:rPr>
                <w:b/>
                <w:sz w:val="20"/>
                <w:szCs w:val="20"/>
              </w:rPr>
              <w:lastRenderedPageBreak/>
              <w:t>Über ELCO</w:t>
            </w:r>
          </w:p>
          <w:p w:rsidR="007330D5" w:rsidRDefault="00000000">
            <w:pPr>
              <w:spacing w:before="240" w:after="240"/>
              <w:rPr>
                <w:sz w:val="20"/>
                <w:szCs w:val="20"/>
              </w:rPr>
            </w:pPr>
            <w:r>
              <w:rPr>
                <w:sz w:val="20"/>
                <w:szCs w:val="20"/>
              </w:rPr>
              <w:t>ELCO bietet langlebige, klimaschonende und hocheffiziente Heizlösungen für Neubau, Sanierung, Modernisierung und Nachrüstung und ist in Europa eine führende Marke für private, gewerbliche und kommunale Heizsysteme. Seit über 90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rsidR="007330D5" w:rsidRDefault="00000000">
            <w:pPr>
              <w:spacing w:before="240" w:after="240"/>
              <w:rPr>
                <w:sz w:val="20"/>
                <w:szCs w:val="20"/>
              </w:rPr>
            </w:pPr>
            <w:hyperlink r:id="rId9" w:tgtFrame="_blank">
              <w:r>
                <w:rPr>
                  <w:rStyle w:val="Hyperlink"/>
                  <w:color w:val="000000"/>
                  <w:sz w:val="20"/>
                  <w:szCs w:val="20"/>
                </w:rPr>
                <w:t>www.elco.de</w:t>
              </w:r>
            </w:hyperlink>
          </w:p>
          <w:p w:rsidR="007330D5"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7330D5" w:rsidRDefault="00000000">
            <w:pPr>
              <w:rPr>
                <w:sz w:val="20"/>
                <w:szCs w:val="20"/>
              </w:rPr>
            </w:pPr>
            <w:r>
              <w:rPr>
                <w:sz w:val="20"/>
                <w:szCs w:val="20"/>
              </w:rPr>
              <w:br/>
            </w:r>
          </w:p>
        </w:tc>
      </w:tr>
      <w:tr w:rsidR="007330D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7330D5" w:rsidRDefault="007330D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7330D5" w:rsidRDefault="007330D5">
            <w:pPr>
              <w:rPr>
                <w:sz w:val="20"/>
                <w:szCs w:val="20"/>
              </w:rPr>
            </w:pPr>
          </w:p>
        </w:tc>
      </w:tr>
    </w:tbl>
    <w:p w:rsidR="007330D5"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7330D5">
        <w:tc>
          <w:tcPr>
            <w:tcW w:w="3500" w:type="pct"/>
            <w:gridSpan w:val="2"/>
            <w:tcBorders>
              <w:top w:val="nil"/>
              <w:left w:val="nil"/>
              <w:bottom w:val="nil"/>
              <w:right w:val="nil"/>
            </w:tcBorders>
            <w:shd w:val="clear" w:color="auto" w:fill="auto"/>
            <w:tcMar>
              <w:top w:w="0" w:type="dxa"/>
              <w:left w:w="0" w:type="dxa"/>
              <w:bottom w:w="0" w:type="dxa"/>
              <w:right w:w="227" w:type="dxa"/>
            </w:tcMar>
          </w:tcPr>
          <w:p w:rsidR="007330D5"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7330D5" w:rsidRDefault="00000000">
            <w:pPr>
              <w:rPr>
                <w:sz w:val="20"/>
                <w:szCs w:val="20"/>
              </w:rPr>
            </w:pPr>
            <w:r>
              <w:rPr>
                <w:sz w:val="20"/>
                <w:szCs w:val="20"/>
              </w:rPr>
              <w:br/>
            </w:r>
          </w:p>
        </w:tc>
      </w:tr>
      <w:tr w:rsidR="007330D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7330D5" w:rsidRDefault="007330D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7330D5" w:rsidRDefault="007330D5">
            <w:pPr>
              <w:rPr>
                <w:sz w:val="20"/>
                <w:szCs w:val="20"/>
              </w:rPr>
            </w:pPr>
          </w:p>
        </w:tc>
      </w:tr>
    </w:tbl>
    <w:p w:rsidR="007330D5" w:rsidRDefault="00000000">
      <w:r>
        <w:rPr>
          <w:noProof/>
          <w:sz w:val="18"/>
          <w:szCs w:val="18"/>
        </w:rPr>
        <w:drawing>
          <wp:inline distT="0" distB="0" distL="0" distR="0">
            <wp:extent cx="1800860" cy="18008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800860" cy="1800860"/>
                    </a:xfrm>
                    <a:prstGeom prst="rect">
                      <a:avLst/>
                    </a:prstGeom>
                  </pic:spPr>
                </pic:pic>
              </a:graphicData>
            </a:graphic>
          </wp:inline>
        </w:drawing>
      </w:r>
      <w:r>
        <w:rPr>
          <w:sz w:val="18"/>
          <w:szCs w:val="18"/>
        </w:rPr>
        <w:br/>
      </w:r>
    </w:p>
    <w:sectPr w:rsidR="007330D5">
      <w:headerReference w:type="default" r:id="rId11"/>
      <w:footerReference w:type="default" r:id="rId12"/>
      <w:headerReference w:type="first" r:id="rId13"/>
      <w:footerReference w:type="first" r:id="rId14"/>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4FAB" w:rsidRDefault="00934FAB">
      <w:pPr>
        <w:spacing w:line="240" w:lineRule="auto"/>
      </w:pPr>
      <w:r>
        <w:separator/>
      </w:r>
    </w:p>
  </w:endnote>
  <w:endnote w:type="continuationSeparator" w:id="0">
    <w:p w:rsidR="00934FAB" w:rsidRDefault="00934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7330D5">
      <w:tc>
        <w:tcPr>
          <w:tcW w:w="4900" w:type="pct"/>
          <w:tcBorders>
            <w:top w:val="nil"/>
            <w:left w:val="nil"/>
            <w:bottom w:val="nil"/>
            <w:right w:val="nil"/>
          </w:tcBorders>
          <w:shd w:val="clear" w:color="auto" w:fill="auto"/>
          <w:tcMar>
            <w:top w:w="0" w:type="dxa"/>
            <w:left w:w="0" w:type="dxa"/>
            <w:bottom w:w="0" w:type="dxa"/>
            <w:right w:w="0" w:type="dxa"/>
          </w:tcMar>
          <w:vAlign w:val="bottom"/>
        </w:tcPr>
        <w:p w:rsidR="007330D5" w:rsidRDefault="007330D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7330D5" w:rsidRDefault="007330D5">
          <w:pPr>
            <w:rPr>
              <w:sz w:val="14"/>
              <w:szCs w:val="14"/>
            </w:rPr>
          </w:pPr>
        </w:p>
      </w:tc>
    </w:tr>
  </w:tbl>
  <w:p w:rsidR="007330D5" w:rsidRDefault="007330D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330D5">
      <w:tc>
        <w:tcPr>
          <w:tcW w:w="4900" w:type="pct"/>
          <w:tcBorders>
            <w:top w:val="nil"/>
            <w:left w:val="nil"/>
            <w:bottom w:val="nil"/>
            <w:right w:val="nil"/>
          </w:tcBorders>
          <w:shd w:val="clear" w:color="auto" w:fill="auto"/>
          <w:tcMar>
            <w:top w:w="0" w:type="dxa"/>
            <w:left w:w="0" w:type="dxa"/>
            <w:bottom w:w="0" w:type="dxa"/>
            <w:right w:w="0" w:type="dxa"/>
          </w:tcMar>
          <w:vAlign w:val="bottom"/>
        </w:tcPr>
        <w:p w:rsidR="007330D5" w:rsidRDefault="007330D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7330D5" w:rsidRDefault="007330D5">
          <w:pPr>
            <w:rPr>
              <w:sz w:val="14"/>
              <w:szCs w:val="14"/>
            </w:rPr>
          </w:pPr>
        </w:p>
      </w:tc>
    </w:tr>
  </w:tbl>
  <w:p w:rsidR="007330D5" w:rsidRDefault="007330D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4FAB" w:rsidRDefault="00934FAB">
      <w:pPr>
        <w:spacing w:line="240" w:lineRule="auto"/>
      </w:pPr>
      <w:r>
        <w:separator/>
      </w:r>
    </w:p>
  </w:footnote>
  <w:footnote w:type="continuationSeparator" w:id="0">
    <w:p w:rsidR="00934FAB" w:rsidRDefault="00934F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30D5"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30D5"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0D5"/>
    <w:rsid w:val="006563A5"/>
    <w:rsid w:val="007330D5"/>
    <w:rsid w:val="00934F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C39F9731-F4CC-C14B-BA5B-4D3AA88F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elco.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623</Words>
  <Characters>3932</Characters>
  <Application>Microsoft Office Word</Application>
  <DocSecurity>0</DocSecurity>
  <Lines>32</Lines>
  <Paragraphs>9</Paragraphs>
  <ScaleCrop>false</ScaleCrop>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2024-04-12T07:11:00Z</dcterms:created>
  <dcterms:modified xsi:type="dcterms:W3CDTF">2024-04-12T07:11:00Z</dcterms:modified>
</cp:coreProperties>
</file>