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13D9" w:rsidRDefault="00000000">
      <w:pPr>
        <w:rPr>
          <w:rFonts w:eastAsia="Arial"/>
          <w:sz w:val="8"/>
          <w:szCs w:val="8"/>
        </w:rPr>
      </w:pPr>
      <w:r>
        <w:rPr>
          <w:b/>
          <w:bCs/>
          <w:sz w:val="32"/>
          <w:szCs w:val="32"/>
        </w:rPr>
        <w:t>Prämiertes Design für starke Technik</w:t>
      </w:r>
      <w:r>
        <w:rPr>
          <w:b/>
          <w:bCs/>
          <w:sz w:val="32"/>
          <w:szCs w:val="32"/>
        </w:rPr>
        <w:br/>
      </w:r>
      <w:r>
        <w:rPr>
          <w:rFonts w:eastAsia="Arial"/>
        </w:rPr>
        <w:t>Ausgezeichnet mit dem German Design Award 2026: die Luft-Wasser-Wärmepumpe AEROTOP</w:t>
      </w:r>
      <w:r w:rsidRPr="004B5B12">
        <w:rPr>
          <w:rFonts w:eastAsia="Arial"/>
          <w:vertAlign w:val="superscript"/>
        </w:rPr>
        <w:t>®</w:t>
      </w:r>
      <w:r>
        <w:rPr>
          <w:rFonts w:eastAsia="Arial"/>
        </w:rPr>
        <w:t xml:space="preserve"> SPK16/20 von ELCO</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9E13D9">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9E13D9"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9E13D9"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9E13D9">
        <w:tc>
          <w:tcPr>
            <w:tcW w:w="3500" w:type="pct"/>
            <w:gridSpan w:val="2"/>
            <w:tcBorders>
              <w:top w:val="nil"/>
              <w:left w:val="nil"/>
              <w:bottom w:val="nil"/>
              <w:right w:val="nil"/>
            </w:tcBorders>
            <w:shd w:val="clear" w:color="auto" w:fill="auto"/>
            <w:tcMar>
              <w:top w:w="0" w:type="dxa"/>
              <w:left w:w="0" w:type="dxa"/>
              <w:bottom w:w="0" w:type="dxa"/>
              <w:right w:w="227" w:type="dxa"/>
            </w:tcMar>
          </w:tcPr>
          <w:p w:rsidR="009E13D9" w:rsidRDefault="00000000">
            <w:pPr>
              <w:spacing w:after="240"/>
              <w:rPr>
                <w:sz w:val="20"/>
                <w:szCs w:val="20"/>
              </w:rPr>
            </w:pPr>
            <w:r>
              <w:rPr>
                <w:i/>
                <w:sz w:val="20"/>
                <w:szCs w:val="20"/>
              </w:rPr>
              <w:t>Ihre Stärke liegt in der Verbindung moderner Technik, hoher Energieeffizienz und einem puristischen, zeitlosen Design, das weit über reine Form und Oberfläche hinausgeht. Mit klaren Geometrien, ausgewogenen Proportionen und hochwertigen Materialien schafft die AEROTOP</w:t>
            </w:r>
            <w:r>
              <w:rPr>
                <w:i/>
                <w:sz w:val="20"/>
                <w:szCs w:val="20"/>
                <w:vertAlign w:val="superscript"/>
              </w:rPr>
              <w:t>®</w:t>
            </w:r>
            <w:r>
              <w:rPr>
                <w:i/>
                <w:sz w:val="20"/>
                <w:szCs w:val="20"/>
              </w:rPr>
              <w:t xml:space="preserve"> SPK16/20 von ELCO eine starke gestalterische Identität, die Langlebigkeit und Effizienz vereint. Das schlanke, markante Design fügt sich nahtlos in verschiedenste Gebäudetypen ein – von Mehrfamilienhäusern bis hin zu Gewerbeobjekten.</w:t>
            </w:r>
          </w:p>
          <w:p w:rsidR="009E13D9" w:rsidRDefault="00000000">
            <w:pPr>
              <w:spacing w:after="240"/>
              <w:rPr>
                <w:sz w:val="20"/>
                <w:szCs w:val="20"/>
              </w:rPr>
            </w:pPr>
            <w:r>
              <w:rPr>
                <w:sz w:val="20"/>
                <w:szCs w:val="20"/>
              </w:rPr>
              <w:t>Die Jury des German Design Award, bestehend aus internationalen Expertinnen und Experten verschiedener Disziplinen, würdigte diese gelungene Symbiose aus Form und Funktion und zeichnete das Modell in der Kategorie „</w:t>
            </w:r>
            <w:proofErr w:type="spellStart"/>
            <w:r>
              <w:rPr>
                <w:sz w:val="20"/>
                <w:szCs w:val="20"/>
              </w:rPr>
              <w:t>Excellent</w:t>
            </w:r>
            <w:proofErr w:type="spellEnd"/>
            <w:r>
              <w:rPr>
                <w:sz w:val="20"/>
                <w:szCs w:val="20"/>
              </w:rPr>
              <w:t xml:space="preserve"> </w:t>
            </w:r>
            <w:proofErr w:type="spellStart"/>
            <w:r>
              <w:rPr>
                <w:sz w:val="20"/>
                <w:szCs w:val="20"/>
              </w:rPr>
              <w:t>Product</w:t>
            </w:r>
            <w:proofErr w:type="spellEnd"/>
            <w:r>
              <w:rPr>
                <w:sz w:val="20"/>
                <w:szCs w:val="20"/>
              </w:rPr>
              <w:t xml:space="preserve"> Design – Energy“ als „Winner“ aus:</w:t>
            </w:r>
          </w:p>
          <w:p w:rsidR="009E13D9" w:rsidRDefault="00000000">
            <w:pPr>
              <w:spacing w:after="240"/>
              <w:rPr>
                <w:sz w:val="20"/>
                <w:szCs w:val="20"/>
              </w:rPr>
            </w:pPr>
            <w:r>
              <w:rPr>
                <w:sz w:val="20"/>
                <w:szCs w:val="20"/>
              </w:rPr>
              <w:t>„[…] Herausragend ist die Kombination aus ästhetischer Prägnanz, hoher Energieeffizienz und flexibler Einsetzbarkeit – eine Lösung, die aktuelle Herausforderungen verantwortungsvoll adressiert.“</w:t>
            </w:r>
          </w:p>
          <w:p w:rsidR="009E13D9" w:rsidRDefault="00000000">
            <w:pPr>
              <w:spacing w:after="240"/>
              <w:rPr>
                <w:sz w:val="20"/>
                <w:szCs w:val="20"/>
              </w:rPr>
            </w:pPr>
            <w:r>
              <w:rPr>
                <w:b/>
                <w:sz w:val="20"/>
                <w:szCs w:val="20"/>
              </w:rPr>
              <w:t>Technik und Nachhaltigkeit</w:t>
            </w:r>
          </w:p>
          <w:p w:rsidR="009E13D9" w:rsidRDefault="00000000">
            <w:pPr>
              <w:spacing w:after="240"/>
              <w:rPr>
                <w:sz w:val="20"/>
                <w:szCs w:val="20"/>
              </w:rPr>
            </w:pPr>
            <w:r>
              <w:rPr>
                <w:sz w:val="20"/>
                <w:szCs w:val="20"/>
              </w:rPr>
              <w:t>Neben dem ansprechenden Design überzeugt die AEROTOP</w:t>
            </w:r>
            <w:r>
              <w:rPr>
                <w:i/>
                <w:sz w:val="20"/>
                <w:szCs w:val="20"/>
                <w:vertAlign w:val="superscript"/>
              </w:rPr>
              <w:t>®</w:t>
            </w:r>
            <w:r>
              <w:rPr>
                <w:sz w:val="20"/>
                <w:szCs w:val="20"/>
              </w:rPr>
              <w:t xml:space="preserve"> SPK16/20 durch den Einsatz des umweltfreundlichen Kältemittels Propan (R290) sowie durch eine Energieeffizienz bis Klasse A+++. Ein flüsterleiser Betrieb und eine benutzerfreundliche Steuerung per Smartphone-App runden das durchdachte Gesamtkonzept ab. Damit ist die Wärmepumpe ein echtes Statement für zukunftsweisende Technik und Gestaltung. Mit dem renommierten German Design Award sieht ELCO seine Unternehmensphilosophie bestätigt.</w:t>
            </w:r>
          </w:p>
          <w:p w:rsidR="009E13D9" w:rsidRDefault="00000000">
            <w:pPr>
              <w:spacing w:after="240"/>
              <w:rPr>
                <w:sz w:val="20"/>
                <w:szCs w:val="20"/>
              </w:rPr>
            </w:pPr>
            <w:r>
              <w:rPr>
                <w:sz w:val="20"/>
                <w:szCs w:val="20"/>
              </w:rPr>
              <w:lastRenderedPageBreak/>
              <w:t xml:space="preserve">„Wir freuen uns sehr über die Auszeichnung“, sagt Diego </w:t>
            </w:r>
            <w:proofErr w:type="spellStart"/>
            <w:r>
              <w:rPr>
                <w:sz w:val="20"/>
                <w:szCs w:val="20"/>
              </w:rPr>
              <w:t>Falsini</w:t>
            </w:r>
            <w:proofErr w:type="spellEnd"/>
            <w:r>
              <w:rPr>
                <w:sz w:val="20"/>
                <w:szCs w:val="20"/>
              </w:rPr>
              <w:t>, Geschäftsführer ELCO Deutschland. „Sie unterstreicht unseren Anspruch, Technik und Design zu verbinden – für effiziente, nachhaltige Lösungen, die sich harmonisch in jede Umgebung einfügen.“</w:t>
            </w:r>
          </w:p>
          <w:p w:rsidR="009E13D9" w:rsidRDefault="00000000">
            <w:pPr>
              <w:spacing w:after="240"/>
              <w:rPr>
                <w:sz w:val="20"/>
                <w:szCs w:val="20"/>
              </w:rPr>
            </w:pPr>
            <w:r>
              <w:rPr>
                <w:b/>
                <w:sz w:val="20"/>
                <w:szCs w:val="20"/>
              </w:rPr>
              <w:t>Über den German Design Award</w:t>
            </w:r>
          </w:p>
          <w:p w:rsidR="009E13D9" w:rsidRDefault="00000000">
            <w:pPr>
              <w:spacing w:after="240"/>
              <w:rPr>
                <w:sz w:val="20"/>
                <w:szCs w:val="20"/>
              </w:rPr>
            </w:pPr>
            <w:r>
              <w:rPr>
                <w:sz w:val="20"/>
                <w:szCs w:val="20"/>
              </w:rPr>
              <w:t>Der German Design Award zählt zu den international renommiertesten Designpreisen. Er wird jährlich vom Rat für Formgebung verliehen und zeichnet Produkte aus, die in Design und Innovation Maßstäbe setzen. Die Jury besteht aus anerkannten Expertinnen und Experten aus Industrie, Wissenschaft und Design. Sie sichtet jährlich rund 4.000 Beiträge aus über 60 Ländern.</w:t>
            </w:r>
          </w:p>
          <w:p w:rsidR="009E13D9" w:rsidRDefault="00000000">
            <w:pPr>
              <w:rPr>
                <w:sz w:val="20"/>
                <w:szCs w:val="20"/>
              </w:rPr>
            </w:pPr>
            <w:r>
              <w:rPr>
                <w:sz w:val="20"/>
                <w:szCs w:val="20"/>
              </w:rPr>
              <w:t>Hechingen, im November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9E13D9"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9E13D9" w:rsidRDefault="00000000">
            <w:pPr>
              <w:rPr>
                <w:sz w:val="20"/>
                <w:szCs w:val="20"/>
              </w:rPr>
            </w:pPr>
            <w:r>
              <w:rPr>
                <w:b/>
                <w:sz w:val="20"/>
                <w:szCs w:val="20"/>
              </w:rPr>
              <w:t>Unternehmenskontakt</w:t>
            </w:r>
            <w:r>
              <w:rPr>
                <w:sz w:val="20"/>
                <w:szCs w:val="20"/>
              </w:rPr>
              <w:br/>
              <w:t>Louisa Eckenweber</w:t>
            </w:r>
            <w:r>
              <w:rPr>
                <w:sz w:val="20"/>
                <w:szCs w:val="20"/>
              </w:rPr>
              <w:br/>
              <w:t xml:space="preserve">Leitung Marketing </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187-482</w:t>
            </w:r>
            <w:r>
              <w:rPr>
                <w:sz w:val="20"/>
                <w:szCs w:val="20"/>
              </w:rPr>
              <w:br/>
            </w:r>
            <w:proofErr w:type="spellStart"/>
            <w:r>
              <w:rPr>
                <w:sz w:val="20"/>
                <w:szCs w:val="20"/>
              </w:rPr>
              <w:t>louisa.eckenweber</w:t>
            </w:r>
            <w:proofErr w:type="spellEnd"/>
            <w:r>
              <w:rPr>
                <w:sz w:val="20"/>
                <w:szCs w:val="20"/>
              </w:rPr>
              <w:br/>
              <w:t>@de.elco.net</w:t>
            </w:r>
            <w:r>
              <w:rPr>
                <w:sz w:val="20"/>
                <w:szCs w:val="20"/>
              </w:rPr>
              <w:br/>
              <w:t>www.elco.de</w:t>
            </w:r>
          </w:p>
        </w:tc>
      </w:tr>
      <w:tr w:rsidR="009E13D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9E13D9" w:rsidRDefault="009E13D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9E13D9" w:rsidRDefault="009E13D9">
            <w:pPr>
              <w:rPr>
                <w:sz w:val="20"/>
                <w:szCs w:val="20"/>
              </w:rPr>
            </w:pPr>
          </w:p>
        </w:tc>
      </w:tr>
    </w:tbl>
    <w:p w:rsidR="009E13D9" w:rsidRDefault="00000000">
      <w:r>
        <w:br w:type="page"/>
      </w:r>
    </w:p>
    <w:p w:rsidR="009E13D9" w:rsidRDefault="00000000">
      <w:pPr>
        <w:spacing w:line="240" w:lineRule="auto"/>
        <w:rPr>
          <w:sz w:val="17"/>
          <w:szCs w:val="17"/>
        </w:rPr>
      </w:pPr>
      <w:r>
        <w:rPr>
          <w:b/>
          <w:sz w:val="17"/>
          <w:szCs w:val="17"/>
        </w:rPr>
        <w:lastRenderedPageBreak/>
        <w:t>1</w:t>
      </w:r>
      <w:r>
        <w:rPr>
          <w:sz w:val="17"/>
          <w:szCs w:val="17"/>
        </w:rPr>
        <w:t xml:space="preserve"> „Wir freuen uns sehr über die Auszeichnung“, sagt Diego </w:t>
      </w:r>
      <w:proofErr w:type="spellStart"/>
      <w:r>
        <w:rPr>
          <w:sz w:val="17"/>
          <w:szCs w:val="17"/>
        </w:rPr>
        <w:t>Falsini</w:t>
      </w:r>
      <w:proofErr w:type="spellEnd"/>
      <w:r>
        <w:rPr>
          <w:sz w:val="17"/>
          <w:szCs w:val="17"/>
        </w:rPr>
        <w:t>, Geschäftsführer ELCO Deutschland. „Sie unterstreicht unseren Anspruch, Technik und Design zu verbinden – für effiziente, nachhaltige Lösungen, die sich harmonisch in jede Umgebung einfügen.“ Foto: ELCO</w:t>
      </w:r>
      <w:r>
        <w:rPr>
          <w:sz w:val="17"/>
          <w:szCs w:val="17"/>
        </w:rPr>
        <w:br/>
      </w:r>
    </w:p>
    <w:p w:rsidR="009E13D9" w:rsidRDefault="00000000">
      <w:pPr>
        <w:spacing w:line="240" w:lineRule="auto"/>
        <w:rPr>
          <w:sz w:val="17"/>
          <w:szCs w:val="17"/>
        </w:rPr>
      </w:pPr>
      <w:r>
        <w:rPr>
          <w:b/>
          <w:sz w:val="17"/>
          <w:szCs w:val="17"/>
        </w:rPr>
        <w:t>2</w:t>
      </w:r>
      <w:r>
        <w:rPr>
          <w:sz w:val="17"/>
          <w:szCs w:val="17"/>
        </w:rPr>
        <w:t xml:space="preserve"> Das schlanke, markante Design der AEROTOP</w:t>
      </w:r>
      <w:r>
        <w:rPr>
          <w:sz w:val="17"/>
          <w:szCs w:val="17"/>
          <w:vertAlign w:val="superscript"/>
        </w:rPr>
        <w:t>®</w:t>
      </w:r>
      <w:r>
        <w:rPr>
          <w:sz w:val="17"/>
          <w:szCs w:val="17"/>
        </w:rPr>
        <w:t xml:space="preserve"> SPK16/20 von ELCO fügt sich nahtlos in verschiedenste Gebäudetypen ein. Foto: ELCO</w:t>
      </w:r>
      <w:r>
        <w:rPr>
          <w:sz w:val="17"/>
          <w:szCs w:val="17"/>
        </w:rPr>
        <w:br/>
      </w:r>
    </w:p>
    <w:p w:rsidR="009E13D9" w:rsidRDefault="00000000">
      <w:pPr>
        <w:spacing w:line="240" w:lineRule="auto"/>
        <w:rPr>
          <w:sz w:val="17"/>
          <w:szCs w:val="17"/>
        </w:rPr>
      </w:pPr>
      <w:r>
        <w:rPr>
          <w:b/>
          <w:sz w:val="17"/>
          <w:szCs w:val="17"/>
        </w:rPr>
        <w:t>3</w:t>
      </w:r>
      <w:r>
        <w:rPr>
          <w:sz w:val="17"/>
          <w:szCs w:val="17"/>
        </w:rPr>
        <w:t xml:space="preserve"> Wie alle Modelle der AEROTOP</w:t>
      </w:r>
      <w:r>
        <w:rPr>
          <w:i/>
          <w:sz w:val="17"/>
          <w:szCs w:val="17"/>
          <w:vertAlign w:val="superscript"/>
        </w:rPr>
        <w:t>®</w:t>
      </w:r>
      <w:r>
        <w:rPr>
          <w:sz w:val="17"/>
          <w:szCs w:val="17"/>
        </w:rPr>
        <w:t xml:space="preserve"> SPK-Serie verwenden auch die neuen SPK16 und SPK20 das umweltfreundliche Kältemittel Propan (R290), das mit seinem geringen Treibhauspotenzial (GWP 0,02) den zukünftigen Anforderungen der europäischen F-Gase-Verordnung entspricht. Foto: ELCO</w:t>
      </w:r>
      <w:r>
        <w:rPr>
          <w:sz w:val="17"/>
          <w:szCs w:val="17"/>
        </w:rPr>
        <w:br/>
      </w:r>
    </w:p>
    <w:p w:rsidR="009E13D9" w:rsidRDefault="00000000">
      <w:pPr>
        <w:spacing w:line="240" w:lineRule="auto"/>
        <w:rPr>
          <w:sz w:val="17"/>
          <w:szCs w:val="17"/>
        </w:rPr>
      </w:pPr>
      <w:r>
        <w:rPr>
          <w:b/>
          <w:sz w:val="17"/>
          <w:szCs w:val="17"/>
        </w:rPr>
        <w:t>4</w:t>
      </w:r>
      <w:r>
        <w:rPr>
          <w:sz w:val="17"/>
          <w:szCs w:val="17"/>
        </w:rPr>
        <w:t xml:space="preserve"> Der German Design Award zählt zu den international renommiertesten Designpreisen und wird jährlich vom Rat für Formgebung verliehen.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9E13D9">
        <w:tc>
          <w:tcPr>
            <w:tcW w:w="2444" w:type="pct"/>
            <w:tcBorders>
              <w:top w:val="nil"/>
              <w:left w:val="nil"/>
              <w:bottom w:val="nil"/>
              <w:right w:val="nil"/>
            </w:tcBorders>
            <w:shd w:val="clear" w:color="auto" w:fill="auto"/>
            <w:tcMar>
              <w:top w:w="0" w:type="dxa"/>
              <w:left w:w="0" w:type="dxa"/>
              <w:bottom w:w="0" w:type="dxa"/>
              <w:right w:w="0" w:type="dxa"/>
            </w:tcMar>
          </w:tcPr>
          <w:p w:rsidR="009E13D9"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9E13D9" w:rsidRDefault="009E13D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E13D9" w:rsidRDefault="00000000">
            <w:pPr>
              <w:keepNext/>
              <w:keepLines/>
              <w:spacing w:line="240" w:lineRule="auto"/>
              <w:rPr>
                <w:sz w:val="14"/>
                <w:szCs w:val="14"/>
              </w:rPr>
            </w:pPr>
            <w:r>
              <w:rPr>
                <w:sz w:val="14"/>
                <w:szCs w:val="14"/>
              </w:rPr>
              <w:t>2.</w:t>
            </w:r>
          </w:p>
        </w:tc>
      </w:tr>
      <w:tr w:rsidR="009E13D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E13D9" w:rsidRDefault="00000000">
            <w:pPr>
              <w:keepNext/>
              <w:keepLines/>
              <w:spacing w:line="240" w:lineRule="auto"/>
              <w:rPr>
                <w:sz w:val="14"/>
                <w:szCs w:val="14"/>
              </w:rPr>
            </w:pPr>
            <w:r>
              <w:rPr>
                <w:noProof/>
                <w:sz w:val="14"/>
                <w:szCs w:val="14"/>
              </w:rPr>
              <w:drawing>
                <wp:inline distT="0" distB="0" distL="0" distR="0">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E13D9" w:rsidRDefault="009E13D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E13D9" w:rsidRDefault="00000000">
            <w:pPr>
              <w:keepNext/>
              <w:keepLines/>
              <w:spacing w:line="240" w:lineRule="auto"/>
              <w:rPr>
                <w:sz w:val="14"/>
                <w:szCs w:val="14"/>
              </w:rPr>
            </w:pPr>
            <w:r>
              <w:rPr>
                <w:noProof/>
                <w:sz w:val="14"/>
                <w:szCs w:val="14"/>
              </w:rPr>
              <w:drawing>
                <wp:inline distT="0" distB="0" distL="0" distR="0">
                  <wp:extent cx="3027680" cy="169799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7680" cy="1697990"/>
                          </a:xfrm>
                          <a:prstGeom prst="rect">
                            <a:avLst/>
                          </a:prstGeom>
                        </pic:spPr>
                      </pic:pic>
                    </a:graphicData>
                  </a:graphic>
                </wp:inline>
              </w:drawing>
            </w:r>
          </w:p>
        </w:tc>
      </w:tr>
      <w:tr w:rsidR="009E13D9">
        <w:tc>
          <w:tcPr>
            <w:tcW w:w="2444" w:type="pct"/>
            <w:tcBorders>
              <w:top w:val="nil"/>
              <w:left w:val="nil"/>
              <w:bottom w:val="nil"/>
              <w:right w:val="nil"/>
            </w:tcBorders>
            <w:shd w:val="clear" w:color="auto" w:fill="auto"/>
            <w:tcMar>
              <w:top w:w="0" w:type="dxa"/>
              <w:left w:w="0" w:type="dxa"/>
              <w:bottom w:w="0" w:type="dxa"/>
              <w:right w:w="0" w:type="dxa"/>
            </w:tcMar>
          </w:tcPr>
          <w:p w:rsidR="009E13D9" w:rsidRDefault="009E13D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9E13D9" w:rsidRDefault="009E13D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E13D9" w:rsidRDefault="009E13D9">
            <w:pPr>
              <w:keepNext/>
              <w:keepLines/>
              <w:spacing w:line="240" w:lineRule="auto"/>
              <w:rPr>
                <w:sz w:val="14"/>
                <w:szCs w:val="14"/>
              </w:rPr>
            </w:pPr>
          </w:p>
        </w:tc>
      </w:tr>
      <w:tr w:rsidR="009E13D9">
        <w:tc>
          <w:tcPr>
            <w:tcW w:w="2444" w:type="pct"/>
            <w:tcBorders>
              <w:top w:val="nil"/>
              <w:left w:val="nil"/>
              <w:bottom w:val="nil"/>
              <w:right w:val="nil"/>
            </w:tcBorders>
            <w:shd w:val="clear" w:color="auto" w:fill="auto"/>
            <w:tcMar>
              <w:top w:w="0" w:type="dxa"/>
              <w:left w:w="0" w:type="dxa"/>
              <w:bottom w:w="0" w:type="dxa"/>
              <w:right w:w="0" w:type="dxa"/>
            </w:tcMar>
          </w:tcPr>
          <w:p w:rsidR="009E13D9"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9E13D9" w:rsidRDefault="009E13D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9E13D9" w:rsidRDefault="00000000">
            <w:pPr>
              <w:keepNext/>
              <w:keepLines/>
              <w:spacing w:line="240" w:lineRule="auto"/>
              <w:rPr>
                <w:sz w:val="14"/>
                <w:szCs w:val="14"/>
              </w:rPr>
            </w:pPr>
            <w:r>
              <w:rPr>
                <w:sz w:val="14"/>
                <w:szCs w:val="14"/>
              </w:rPr>
              <w:t>4.</w:t>
            </w:r>
          </w:p>
        </w:tc>
      </w:tr>
      <w:tr w:rsidR="009E13D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E13D9" w:rsidRDefault="00000000">
            <w:pPr>
              <w:keepNext/>
              <w:keepLines/>
              <w:spacing w:line="240" w:lineRule="auto"/>
              <w:rPr>
                <w:sz w:val="14"/>
                <w:szCs w:val="14"/>
              </w:rPr>
            </w:pPr>
            <w:r>
              <w:rPr>
                <w:noProof/>
                <w:sz w:val="14"/>
                <w:szCs w:val="14"/>
              </w:rPr>
              <w:drawing>
                <wp:inline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9E13D9" w:rsidRDefault="009E13D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9E13D9" w:rsidRDefault="00000000">
            <w:pPr>
              <w:keepNext/>
              <w:keepLines/>
              <w:spacing w:line="240" w:lineRule="auto"/>
              <w:rPr>
                <w:sz w:val="14"/>
                <w:szCs w:val="14"/>
              </w:rPr>
            </w:pPr>
            <w:r>
              <w:rPr>
                <w:noProof/>
                <w:sz w:val="14"/>
                <w:szCs w:val="14"/>
              </w:rPr>
              <w:drawing>
                <wp:inline distT="0" distB="0" distL="0" distR="0">
                  <wp:extent cx="7753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775335" cy="2014220"/>
                          </a:xfrm>
                          <a:prstGeom prst="rect">
                            <a:avLst/>
                          </a:prstGeom>
                        </pic:spPr>
                      </pic:pic>
                    </a:graphicData>
                  </a:graphic>
                </wp:inline>
              </w:drawing>
            </w:r>
          </w:p>
        </w:tc>
      </w:tr>
    </w:tbl>
    <w:p w:rsidR="009E13D9"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9E13D9">
        <w:tc>
          <w:tcPr>
            <w:tcW w:w="3500" w:type="pct"/>
            <w:gridSpan w:val="2"/>
            <w:tcBorders>
              <w:top w:val="nil"/>
              <w:left w:val="nil"/>
              <w:bottom w:val="nil"/>
              <w:right w:val="nil"/>
            </w:tcBorders>
            <w:shd w:val="clear" w:color="auto" w:fill="auto"/>
            <w:tcMar>
              <w:top w:w="0" w:type="dxa"/>
              <w:left w:w="0" w:type="dxa"/>
              <w:bottom w:w="0" w:type="dxa"/>
              <w:right w:w="227" w:type="dxa"/>
            </w:tcMar>
          </w:tcPr>
          <w:p w:rsidR="009E13D9" w:rsidRDefault="00000000">
            <w:pPr>
              <w:spacing w:before="240" w:after="240"/>
              <w:rPr>
                <w:sz w:val="20"/>
                <w:szCs w:val="20"/>
              </w:rPr>
            </w:pPr>
            <w:r>
              <w:rPr>
                <w:b/>
                <w:sz w:val="20"/>
                <w:szCs w:val="20"/>
              </w:rPr>
              <w:lastRenderedPageBreak/>
              <w:t>Über ELCO</w:t>
            </w:r>
          </w:p>
          <w:p w:rsidR="009E13D9"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95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9E13D9" w:rsidRDefault="00000000">
            <w:pPr>
              <w:spacing w:before="240" w:after="240"/>
              <w:rPr>
                <w:sz w:val="20"/>
                <w:szCs w:val="20"/>
              </w:rPr>
            </w:pPr>
            <w:hyperlink r:id="rId11" w:tgtFrame="_blank">
              <w:r>
                <w:rPr>
                  <w:rStyle w:val="Hyperlink"/>
                  <w:color w:val="000000"/>
                  <w:sz w:val="20"/>
                  <w:szCs w:val="20"/>
                </w:rPr>
                <w:t>www.elco.de</w:t>
              </w:r>
            </w:hyperlink>
          </w:p>
          <w:p w:rsidR="009E13D9"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9E13D9" w:rsidRDefault="00000000">
            <w:pPr>
              <w:rPr>
                <w:sz w:val="20"/>
                <w:szCs w:val="20"/>
              </w:rPr>
            </w:pPr>
            <w:r>
              <w:rPr>
                <w:sz w:val="20"/>
                <w:szCs w:val="20"/>
              </w:rPr>
              <w:br/>
            </w:r>
          </w:p>
        </w:tc>
      </w:tr>
      <w:tr w:rsidR="009E13D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9E13D9" w:rsidRDefault="009E13D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9E13D9" w:rsidRDefault="009E13D9">
            <w:pPr>
              <w:rPr>
                <w:sz w:val="20"/>
                <w:szCs w:val="20"/>
              </w:rPr>
            </w:pPr>
          </w:p>
        </w:tc>
      </w:tr>
    </w:tbl>
    <w:p w:rsidR="009E13D9" w:rsidRDefault="009E13D9">
      <w:pPr>
        <w:spacing w:line="240" w:lineRule="auto"/>
      </w:pPr>
    </w:p>
    <w:sectPr w:rsidR="009E13D9">
      <w:headerReference w:type="default" r:id="rId12"/>
      <w:footerReference w:type="default" r:id="rId13"/>
      <w:headerReference w:type="first" r:id="rId14"/>
      <w:footerReference w:type="first" r:id="rId15"/>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2EBE" w:rsidRDefault="00B02EBE">
      <w:pPr>
        <w:spacing w:line="240" w:lineRule="auto"/>
      </w:pPr>
      <w:r>
        <w:separator/>
      </w:r>
    </w:p>
  </w:endnote>
  <w:endnote w:type="continuationSeparator" w:id="0">
    <w:p w:rsidR="00B02EBE" w:rsidRDefault="00B02E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9E13D9">
      <w:tc>
        <w:tcPr>
          <w:tcW w:w="4900" w:type="pct"/>
          <w:tcBorders>
            <w:top w:val="nil"/>
            <w:left w:val="nil"/>
            <w:bottom w:val="nil"/>
            <w:right w:val="nil"/>
          </w:tcBorders>
          <w:shd w:val="clear" w:color="auto" w:fill="auto"/>
          <w:tcMar>
            <w:top w:w="0" w:type="dxa"/>
            <w:left w:w="0" w:type="dxa"/>
            <w:bottom w:w="0" w:type="dxa"/>
            <w:right w:w="0" w:type="dxa"/>
          </w:tcMar>
          <w:vAlign w:val="bottom"/>
        </w:tcPr>
        <w:p w:rsidR="009E13D9" w:rsidRDefault="009E13D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9E13D9" w:rsidRDefault="009E13D9">
          <w:pPr>
            <w:rPr>
              <w:sz w:val="14"/>
              <w:szCs w:val="14"/>
            </w:rPr>
          </w:pPr>
        </w:p>
      </w:tc>
    </w:tr>
  </w:tbl>
  <w:p w:rsidR="009E13D9" w:rsidRDefault="009E13D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9E13D9">
      <w:tc>
        <w:tcPr>
          <w:tcW w:w="4900" w:type="pct"/>
          <w:tcBorders>
            <w:top w:val="nil"/>
            <w:left w:val="nil"/>
            <w:bottom w:val="nil"/>
            <w:right w:val="nil"/>
          </w:tcBorders>
          <w:shd w:val="clear" w:color="auto" w:fill="auto"/>
          <w:tcMar>
            <w:top w:w="0" w:type="dxa"/>
            <w:left w:w="0" w:type="dxa"/>
            <w:bottom w:w="0" w:type="dxa"/>
            <w:right w:w="0" w:type="dxa"/>
          </w:tcMar>
          <w:vAlign w:val="bottom"/>
        </w:tcPr>
        <w:p w:rsidR="009E13D9" w:rsidRDefault="009E13D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9E13D9" w:rsidRDefault="009E13D9">
          <w:pPr>
            <w:rPr>
              <w:sz w:val="14"/>
              <w:szCs w:val="14"/>
            </w:rPr>
          </w:pPr>
        </w:p>
      </w:tc>
    </w:tr>
  </w:tbl>
  <w:p w:rsidR="009E13D9" w:rsidRDefault="009E13D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2EBE" w:rsidRDefault="00B02EBE">
      <w:pPr>
        <w:spacing w:line="240" w:lineRule="auto"/>
      </w:pPr>
      <w:r>
        <w:separator/>
      </w:r>
    </w:p>
  </w:footnote>
  <w:footnote w:type="continuationSeparator" w:id="0">
    <w:p w:rsidR="00B02EBE" w:rsidRDefault="00B02E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13D9"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13D9"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3D9"/>
    <w:rsid w:val="000D5AA3"/>
    <w:rsid w:val="004B5B12"/>
    <w:rsid w:val="009E13D9"/>
    <w:rsid w:val="00B02EBE"/>
  </w:rsids>
  <m:mathPr>
    <m:mathFont m:val="Cambria Math"/>
    <m:brkBin m:val="before"/>
    <m:brkBinSub m:val="--"/>
    <m:smallFrac m:val="0"/>
    <m:dispDef/>
    <m:lMargin m:val="0"/>
    <m:rMargin m:val="0"/>
    <m:defJc m:val="centerGroup"/>
    <m:wrapIndent m:val="0"/>
    <m:intLim m:val="undOvr"/>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6DDC198"/>
  <w15:docId w15:val="{ACC3ECB2-2986-7F4B-9304-C5E09F3EC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elco.d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642</Words>
  <Characters>4047</Characters>
  <Application>Microsoft Office Word</Application>
  <DocSecurity>0</DocSecurity>
  <Lines>33</Lines>
  <Paragraphs>9</Paragraphs>
  <ScaleCrop>false</ScaleCrop>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2025-11-13T14:05:00Z</dcterms:created>
  <dcterms:modified xsi:type="dcterms:W3CDTF">2025-11-13T14:06:00Z</dcterms:modified>
</cp:coreProperties>
</file>