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922E5" w14:textId="77777777" w:rsidR="00A7034C" w:rsidRDefault="00000000">
      <w:pPr>
        <w:rPr>
          <w:rFonts w:eastAsia="Arial"/>
        </w:rPr>
      </w:pPr>
      <w:r>
        <w:rPr>
          <w:b/>
          <w:bCs/>
          <w:sz w:val="32"/>
          <w:szCs w:val="32"/>
        </w:rPr>
        <w:t>Die Evolution eines Klassikers</w:t>
      </w:r>
      <w:r>
        <w:rPr>
          <w:b/>
          <w:bCs/>
          <w:sz w:val="32"/>
          <w:szCs w:val="32"/>
        </w:rPr>
        <w:br/>
      </w:r>
      <w:r>
        <w:rPr>
          <w:rFonts w:eastAsia="Arial"/>
        </w:rPr>
        <w:t xml:space="preserve">Mit SPY II 39 zeigt </w:t>
      </w:r>
      <w:proofErr w:type="spellStart"/>
      <w:r>
        <w:rPr>
          <w:rFonts w:eastAsia="Arial"/>
        </w:rPr>
        <w:t>Deltalight</w:t>
      </w:r>
      <w:proofErr w:type="spellEnd"/>
      <w:r>
        <w:rPr>
          <w:rFonts w:eastAsia="Arial"/>
        </w:rPr>
        <w:t xml:space="preserve"> die konsequente Weiterentwicklung eines </w:t>
      </w:r>
    </w:p>
    <w:p w14:paraId="42C27AE1" w14:textId="77777777" w:rsidR="00A7034C" w:rsidRDefault="00000000">
      <w:pPr>
        <w:rPr>
          <w:rFonts w:eastAsia="Arial"/>
        </w:rPr>
      </w:pPr>
      <w:r>
        <w:rPr>
          <w:rFonts w:eastAsia="Arial"/>
        </w:rPr>
        <w:t xml:space="preserve">architektonischen Strahlers: präziser, vielseitiger und auf Zukunftsfähigkeit </w:t>
      </w:r>
    </w:p>
    <w:p w14:paraId="6226094E" w14:textId="296C81F6" w:rsidR="00E33028" w:rsidRDefault="00000000">
      <w:pPr>
        <w:rPr>
          <w:rFonts w:eastAsia="Arial"/>
          <w:sz w:val="8"/>
          <w:szCs w:val="8"/>
        </w:rPr>
      </w:pPr>
      <w:r>
        <w:rPr>
          <w:rFonts w:eastAsia="Arial"/>
        </w:rPr>
        <w:t>ausgelegt.</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E33028" w14:paraId="77B30CB3" w14:textId="77777777">
        <w:trPr>
          <w:jc w:val="center"/>
        </w:trPr>
        <w:tc>
          <w:tcPr>
            <w:tcW w:w="5000" w:type="pct"/>
            <w:tcBorders>
              <w:top w:val="nil"/>
              <w:left w:val="nil"/>
              <w:bottom w:val="nil"/>
              <w:right w:val="nil"/>
            </w:tcBorders>
            <w:tcMar>
              <w:top w:w="0" w:type="dxa"/>
              <w:left w:w="0" w:type="dxa"/>
              <w:bottom w:w="0" w:type="dxa"/>
              <w:right w:w="227" w:type="dxa"/>
            </w:tcMar>
          </w:tcPr>
          <w:p w14:paraId="683FEEA5" w14:textId="77777777" w:rsidR="00E33028" w:rsidRDefault="00000000">
            <w:pPr>
              <w:rPr>
                <w:sz w:val="18"/>
                <w:szCs w:val="18"/>
              </w:rPr>
            </w:pPr>
            <w:r>
              <w:rPr>
                <w:noProof/>
                <w:sz w:val="18"/>
                <w:szCs w:val="18"/>
              </w:rPr>
              <w:drawing>
                <wp:inline distT="0" distB="0" distL="0" distR="0" wp14:anchorId="74E22CD3" wp14:editId="23DE9C05">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2AFB2A49" w14:textId="77777777" w:rsidR="00E33028"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2925"/>
        <w:gridCol w:w="2926"/>
        <w:gridCol w:w="3901"/>
      </w:tblGrid>
      <w:tr w:rsidR="00E33028" w14:paraId="65FEF2D1" w14:textId="77777777">
        <w:tc>
          <w:tcPr>
            <w:tcW w:w="3000" w:type="pct"/>
            <w:gridSpan w:val="2"/>
            <w:tcBorders>
              <w:top w:val="nil"/>
              <w:left w:val="nil"/>
              <w:bottom w:val="nil"/>
              <w:right w:val="nil"/>
            </w:tcBorders>
            <w:tcMar>
              <w:top w:w="0" w:type="dxa"/>
              <w:left w:w="0" w:type="dxa"/>
              <w:bottom w:w="0" w:type="dxa"/>
              <w:right w:w="227" w:type="dxa"/>
            </w:tcMar>
          </w:tcPr>
          <w:p w14:paraId="009204B8" w14:textId="77777777" w:rsidR="00E33028" w:rsidRDefault="00000000">
            <w:pPr>
              <w:spacing w:after="240"/>
              <w:rPr>
                <w:sz w:val="20"/>
                <w:szCs w:val="20"/>
              </w:rPr>
            </w:pPr>
            <w:r>
              <w:rPr>
                <w:i/>
                <w:sz w:val="20"/>
                <w:szCs w:val="20"/>
              </w:rPr>
              <w:t xml:space="preserve">Aufbauend auf dem Erfolg der SPY-Familie vereint SPY II 39 minimalistisches Design, modulare Technik und maximale Flexibilität. Die neue Generation wurde für moderne Architektur, langfristige Nutzung und individuelle Gestaltung entwickelt – und erweitert das Portfolio von </w:t>
            </w:r>
            <w:proofErr w:type="spellStart"/>
            <w:r>
              <w:rPr>
                <w:i/>
                <w:sz w:val="20"/>
                <w:szCs w:val="20"/>
              </w:rPr>
              <w:t>Deltalight</w:t>
            </w:r>
            <w:proofErr w:type="spellEnd"/>
            <w:r>
              <w:rPr>
                <w:i/>
                <w:sz w:val="20"/>
                <w:szCs w:val="20"/>
              </w:rPr>
              <w:t xml:space="preserve"> um einen Strahler, der mit Projekten wächst.</w:t>
            </w:r>
          </w:p>
          <w:p w14:paraId="7CCBC448" w14:textId="7FBF1277" w:rsidR="00E33028" w:rsidRDefault="00000000">
            <w:pPr>
              <w:spacing w:after="240"/>
              <w:rPr>
                <w:sz w:val="20"/>
                <w:szCs w:val="20"/>
              </w:rPr>
            </w:pPr>
            <w:r>
              <w:rPr>
                <w:sz w:val="20"/>
                <w:szCs w:val="20"/>
              </w:rPr>
              <w:t xml:space="preserve">„SPY ist seit Jahren ein fester Bestandteil unseres Sortiments und steht für kompromisslose Qualität und zeitloses Design“, erklärt Oliver Waidmann, Regional </w:t>
            </w:r>
            <w:proofErr w:type="spellStart"/>
            <w:r>
              <w:rPr>
                <w:sz w:val="20"/>
                <w:szCs w:val="20"/>
              </w:rPr>
              <w:t>Director</w:t>
            </w:r>
            <w:proofErr w:type="spellEnd"/>
            <w:r>
              <w:rPr>
                <w:sz w:val="20"/>
                <w:szCs w:val="20"/>
              </w:rPr>
              <w:t xml:space="preserve"> DACH. Mit SPY II 39 hebt der belgische Spezialist </w:t>
            </w:r>
            <w:r w:rsidR="00A7034C">
              <w:rPr>
                <w:sz w:val="20"/>
                <w:szCs w:val="20"/>
              </w:rPr>
              <w:t xml:space="preserve">für hochwertige Architekturbeleuchtung </w:t>
            </w:r>
            <w:r>
              <w:rPr>
                <w:sz w:val="20"/>
                <w:szCs w:val="20"/>
              </w:rPr>
              <w:t>diese Ikone auf ein neues Niveau und bietet Kreativschaffenden im</w:t>
            </w:r>
            <w:r w:rsidR="00EF36FD">
              <w:rPr>
                <w:sz w:val="20"/>
                <w:szCs w:val="20"/>
              </w:rPr>
              <w:t xml:space="preserve"> </w:t>
            </w:r>
            <w:r>
              <w:rPr>
                <w:sz w:val="20"/>
                <w:szCs w:val="20"/>
              </w:rPr>
              <w:t>Bereich Architektur und Innenarchitektur erweiterte gestalterische und technische Möglichkeiten – für noch mehr Präzision, Nachhaltigkeit und Planungsspielraum.</w:t>
            </w:r>
          </w:p>
          <w:p w14:paraId="3035FC43" w14:textId="77777777" w:rsidR="00E33028" w:rsidRDefault="00000000">
            <w:pPr>
              <w:spacing w:after="240"/>
              <w:rPr>
                <w:sz w:val="20"/>
                <w:szCs w:val="20"/>
              </w:rPr>
            </w:pPr>
            <w:r>
              <w:rPr>
                <w:b/>
                <w:sz w:val="20"/>
                <w:szCs w:val="20"/>
              </w:rPr>
              <w:t>Verfeinert für architektonische Präzision</w:t>
            </w:r>
          </w:p>
          <w:p w14:paraId="221B7055" w14:textId="77777777" w:rsidR="00E33028" w:rsidRDefault="00000000">
            <w:pPr>
              <w:spacing w:after="240"/>
              <w:rPr>
                <w:sz w:val="20"/>
                <w:szCs w:val="20"/>
              </w:rPr>
            </w:pPr>
            <w:r>
              <w:rPr>
                <w:sz w:val="20"/>
                <w:szCs w:val="20"/>
              </w:rPr>
              <w:t xml:space="preserve">SPY II 39 bewahrt die klare Identität der Produktfamilie, während im Inneren eine umfassende technische Weiterentwicklung stattfindet. Als erster Schritt zur Erneuerung der gesamten SPY-Reihe setzt das Modell auf gesteigerte Leistungsfähigkeit, modulare Komponenten und präzise Lichtlenkung. Die Leuchte tritt formal bewusst zurück und stellt das Licht in den Mittelpunkt – ideal für hochwertige Wohn-, Hospitality- und Objektprojekte. „Die reduzierte Formensprache </w:t>
            </w:r>
            <w:r>
              <w:rPr>
                <w:sz w:val="20"/>
                <w:szCs w:val="20"/>
              </w:rPr>
              <w:lastRenderedPageBreak/>
              <w:t>unterstreicht den Anspruch moderner Architektur, ohne sich in den Vordergrund zu drängen“, so Waidmann. „Unser Ziel ist es, Licht als integralen Bestandteil der Architektur zu denken.“</w:t>
            </w:r>
          </w:p>
          <w:p w14:paraId="11B12621" w14:textId="77777777" w:rsidR="00E33028" w:rsidRDefault="00000000">
            <w:pPr>
              <w:spacing w:after="240"/>
              <w:rPr>
                <w:sz w:val="20"/>
                <w:szCs w:val="20"/>
              </w:rPr>
            </w:pPr>
            <w:r>
              <w:rPr>
                <w:sz w:val="20"/>
                <w:szCs w:val="20"/>
              </w:rPr>
              <w:t>Ein wesentliches Merkmal ist dabei die gestalterische Freiheit: Neun differenzierte Oberflächenvarianten – von architektonisch pur bis warm metallisch gebürstet – eröffnen ein breites Spektrum an Ausdrucksmöglichkeiten. Gehäuse, Front, Scharnier und Montageelemente lassen sich individuell konfigurieren. So entstehen subtile Ton-in-Ton-Lösungen oder markante Kontraste, ohne dass die stringente Designsprache der SPY-Familie verloren geht.</w:t>
            </w:r>
          </w:p>
          <w:p w14:paraId="74E5F317" w14:textId="77777777" w:rsidR="00A7034C" w:rsidRPr="00A7034C" w:rsidRDefault="00A7034C">
            <w:pPr>
              <w:spacing w:after="240"/>
              <w:rPr>
                <w:b/>
                <w:bCs/>
                <w:sz w:val="20"/>
                <w:szCs w:val="20"/>
              </w:rPr>
            </w:pPr>
            <w:r w:rsidRPr="00A7034C">
              <w:rPr>
                <w:b/>
                <w:bCs/>
                <w:sz w:val="20"/>
                <w:szCs w:val="20"/>
              </w:rPr>
              <w:t xml:space="preserve">Ein Gehäuse – viele Anwendungen </w:t>
            </w:r>
          </w:p>
          <w:p w14:paraId="14DCFCE8" w14:textId="4D0FDEDF" w:rsidR="00E33028" w:rsidRDefault="00000000">
            <w:pPr>
              <w:spacing w:after="240"/>
              <w:rPr>
                <w:sz w:val="20"/>
                <w:szCs w:val="20"/>
              </w:rPr>
            </w:pPr>
            <w:r>
              <w:rPr>
                <w:sz w:val="20"/>
                <w:szCs w:val="20"/>
              </w:rPr>
              <w:t>Bei der Entwicklung wurde besonderer Wert auf Langlebigkeit und Wartungsfreundlichkeit gelegt. Die Leuchte ist für Montage, Demontage und Service vor Ort konzipiert. Dank Plug-&amp;-Play-Effizienz lassen sich LED-Module, Elektronik und Optiken einfach austauschen oder aktualisieren. Das verlängert die Nutzungsdauer und sichert langfristige Investitionen. Ein Gehäuse – viele Anwendungen: SPY II 39 ist als verstellbarer Strahler, Pendelleuchte oder als Pendelleuchte mit durchgehendem Rohrpendel erhältlich. Diese Systemlogik erhöht die planerische Flexibilität bei gleichbleibender Designharmonie.</w:t>
            </w:r>
          </w:p>
          <w:p w14:paraId="7CDF14FD" w14:textId="77777777" w:rsidR="00E33028" w:rsidRDefault="00000000">
            <w:pPr>
              <w:spacing w:after="240"/>
              <w:rPr>
                <w:sz w:val="20"/>
                <w:szCs w:val="20"/>
              </w:rPr>
            </w:pPr>
            <w:r>
              <w:rPr>
                <w:b/>
                <w:sz w:val="20"/>
                <w:szCs w:val="20"/>
              </w:rPr>
              <w:t>Lichtqualität auf höchstem Niveau</w:t>
            </w:r>
          </w:p>
          <w:p w14:paraId="15351D68" w14:textId="77777777" w:rsidR="00E33028" w:rsidRDefault="00000000">
            <w:pPr>
              <w:spacing w:after="240"/>
              <w:rPr>
                <w:sz w:val="20"/>
                <w:szCs w:val="20"/>
              </w:rPr>
            </w:pPr>
            <w:r>
              <w:rPr>
                <w:sz w:val="20"/>
                <w:szCs w:val="20"/>
              </w:rPr>
              <w:t xml:space="preserve">Mit bis zu 1.089 Lumen bei 8,6 Watt, CRI 90 oder CRI 97, Farbtemperaturen von 2.700 bis 4.000 Kelvin sowie den Optionen Soft Dim und </w:t>
            </w:r>
            <w:proofErr w:type="spellStart"/>
            <w:r>
              <w:rPr>
                <w:sz w:val="20"/>
                <w:szCs w:val="20"/>
              </w:rPr>
              <w:t>Tunable</w:t>
            </w:r>
            <w:proofErr w:type="spellEnd"/>
            <w:r>
              <w:rPr>
                <w:sz w:val="20"/>
                <w:szCs w:val="20"/>
              </w:rPr>
              <w:t xml:space="preserve"> White ermöglicht SPY II 39 maximale Anpassungsfähigkeit bei der Lichtgestaltung. Abstrahlwinkel von 15° bis 55°, Focus-, </w:t>
            </w:r>
            <w:proofErr w:type="spellStart"/>
            <w:r>
              <w:rPr>
                <w:sz w:val="20"/>
                <w:szCs w:val="20"/>
              </w:rPr>
              <w:t>Wallwash</w:t>
            </w:r>
            <w:proofErr w:type="spellEnd"/>
            <w:r>
              <w:rPr>
                <w:sz w:val="20"/>
                <w:szCs w:val="20"/>
              </w:rPr>
              <w:t>- und Framer-Optionen erlauben eine präzise Anpassung an jede Raumsituation. Zubehör wie Wabenraster oder Streulinsen erweitert die gestalterischen Möglichkeiten zusätzlich. </w:t>
            </w:r>
          </w:p>
          <w:p w14:paraId="31B5DD0C" w14:textId="77777777" w:rsidR="00E33028" w:rsidRDefault="00000000">
            <w:pPr>
              <w:spacing w:after="240"/>
              <w:rPr>
                <w:sz w:val="20"/>
                <w:szCs w:val="20"/>
              </w:rPr>
            </w:pPr>
            <w:r>
              <w:rPr>
                <w:b/>
                <w:sz w:val="20"/>
                <w:szCs w:val="20"/>
              </w:rPr>
              <w:t>Ganzheitliche Wohnraumbeleuchtung mit dem Thesaurus Residential</w:t>
            </w:r>
          </w:p>
          <w:p w14:paraId="28EDED07" w14:textId="77777777" w:rsidR="00E33028" w:rsidRDefault="00000000">
            <w:pPr>
              <w:spacing w:after="240"/>
              <w:rPr>
                <w:sz w:val="20"/>
                <w:szCs w:val="20"/>
              </w:rPr>
            </w:pPr>
            <w:r>
              <w:rPr>
                <w:sz w:val="20"/>
                <w:szCs w:val="20"/>
              </w:rPr>
              <w:t xml:space="preserve">Ergänzt wird das Produktportfolio durch den </w:t>
            </w:r>
            <w:hyperlink r:id="rId7" w:tgtFrame="_blank">
              <w:r w:rsidR="00E33028">
                <w:rPr>
                  <w:rStyle w:val="Hyperlink"/>
                  <w:color w:val="000000"/>
                  <w:sz w:val="20"/>
                  <w:szCs w:val="20"/>
                </w:rPr>
                <w:t>Thesaurus Residential,</w:t>
              </w:r>
            </w:hyperlink>
            <w:r>
              <w:rPr>
                <w:sz w:val="20"/>
                <w:szCs w:val="20"/>
              </w:rPr>
              <w:t xml:space="preserve"> einen praxisorientierten Leitfaden für Wohnraumbeleuchtung. Er verbindet technisches Know-how mit gestalterischer Sensibilität und zeigt, wie Licht Räume formt, Atmosphäre schafft und Wohnqualität steigert. So lässt sich SPY II 39 gezielt in durchdachte Lichtkonzepte integrieren. </w:t>
            </w:r>
          </w:p>
          <w:p w14:paraId="4AAAECF3" w14:textId="3FBC6A90" w:rsidR="00E33028" w:rsidRDefault="00000000">
            <w:pPr>
              <w:spacing w:after="240"/>
              <w:rPr>
                <w:sz w:val="20"/>
                <w:szCs w:val="20"/>
              </w:rPr>
            </w:pPr>
            <w:r>
              <w:rPr>
                <w:b/>
                <w:sz w:val="20"/>
                <w:szCs w:val="20"/>
              </w:rPr>
              <w:lastRenderedPageBreak/>
              <w:t xml:space="preserve">Live auf der </w:t>
            </w:r>
            <w:proofErr w:type="spellStart"/>
            <w:r>
              <w:rPr>
                <w:b/>
                <w:sz w:val="20"/>
                <w:szCs w:val="20"/>
              </w:rPr>
              <w:t>architect@work</w:t>
            </w:r>
            <w:proofErr w:type="spellEnd"/>
            <w:r>
              <w:rPr>
                <w:b/>
                <w:sz w:val="20"/>
                <w:szCs w:val="20"/>
              </w:rPr>
              <w:t xml:space="preserve"> 2026</w:t>
            </w:r>
            <w:r w:rsidR="00A7034C">
              <w:rPr>
                <w:b/>
                <w:sz w:val="20"/>
                <w:szCs w:val="20"/>
              </w:rPr>
              <w:t xml:space="preserve"> in verschiedenen Städten</w:t>
            </w:r>
          </w:p>
          <w:p w14:paraId="1A510417" w14:textId="77777777" w:rsidR="00E33028" w:rsidRDefault="00000000">
            <w:pPr>
              <w:spacing w:after="240"/>
              <w:rPr>
                <w:sz w:val="20"/>
                <w:szCs w:val="20"/>
              </w:rPr>
            </w:pPr>
            <w:proofErr w:type="spellStart"/>
            <w:r>
              <w:rPr>
                <w:sz w:val="20"/>
                <w:szCs w:val="20"/>
              </w:rPr>
              <w:t>Deltalight</w:t>
            </w:r>
            <w:proofErr w:type="spellEnd"/>
            <w:r>
              <w:rPr>
                <w:sz w:val="20"/>
                <w:szCs w:val="20"/>
              </w:rPr>
              <w:t xml:space="preserve"> präsentiert SPY II 39 auf der Messe </w:t>
            </w:r>
            <w:proofErr w:type="spellStart"/>
            <w:r>
              <w:rPr>
                <w:sz w:val="20"/>
                <w:szCs w:val="20"/>
              </w:rPr>
              <w:t>architect@work</w:t>
            </w:r>
            <w:proofErr w:type="spellEnd"/>
            <w:r>
              <w:rPr>
                <w:sz w:val="20"/>
                <w:szCs w:val="20"/>
              </w:rPr>
              <w:t xml:space="preserve"> in verschiedenen Städten. „Sie ist die ideale Plattform, um die Innovationen von SPY vorzustellen und den Dialog mit der Planungs- und Architekturszene zu führen“, so Oliver Waidmann. „Wir freuen uns, die Vielseitigkeit und Qualität des neuen Strahlers live zu demonstrieren.“</w:t>
            </w:r>
          </w:p>
          <w:p w14:paraId="3116A9B8" w14:textId="77777777" w:rsidR="00E33028" w:rsidRDefault="00000000">
            <w:pPr>
              <w:spacing w:after="240"/>
              <w:rPr>
                <w:sz w:val="20"/>
                <w:szCs w:val="20"/>
              </w:rPr>
            </w:pPr>
            <w:r>
              <w:rPr>
                <w:sz w:val="20"/>
                <w:szCs w:val="20"/>
              </w:rPr>
              <w:t> </w:t>
            </w:r>
          </w:p>
          <w:p w14:paraId="4D79B6A2" w14:textId="77777777" w:rsidR="00E33028" w:rsidRDefault="00000000">
            <w:pPr>
              <w:rPr>
                <w:sz w:val="20"/>
                <w:szCs w:val="20"/>
              </w:rPr>
            </w:pPr>
            <w:r>
              <w:rPr>
                <w:sz w:val="20"/>
                <w:szCs w:val="20"/>
              </w:rPr>
              <w:t>Wevelgem (BE) / Übach-Palenberg (DE), im Mai 2026</w:t>
            </w:r>
            <w:r>
              <w:rPr>
                <w:sz w:val="20"/>
                <w:szCs w:val="20"/>
              </w:rPr>
              <w:br/>
              <w:t>Abdruck honorarfrei / Beleg erbeten</w:t>
            </w:r>
          </w:p>
        </w:tc>
        <w:tc>
          <w:tcPr>
            <w:tcW w:w="2000" w:type="pct"/>
            <w:tcBorders>
              <w:top w:val="nil"/>
              <w:left w:val="nil"/>
              <w:bottom w:val="nil"/>
              <w:right w:val="nil"/>
            </w:tcBorders>
            <w:tcMar>
              <w:top w:w="0" w:type="dxa"/>
              <w:left w:w="0" w:type="dxa"/>
              <w:bottom w:w="0" w:type="dxa"/>
              <w:right w:w="227" w:type="dxa"/>
            </w:tcMar>
          </w:tcPr>
          <w:p w14:paraId="516046EF" w14:textId="77777777" w:rsidR="00E33028" w:rsidRDefault="00000000">
            <w:pPr>
              <w:spacing w:after="240"/>
              <w:rPr>
                <w:sz w:val="20"/>
                <w:szCs w:val="20"/>
              </w:rPr>
            </w:pPr>
            <w:r>
              <w:rPr>
                <w:b/>
                <w:sz w:val="20"/>
                <w:szCs w:val="20"/>
              </w:rPr>
              <w:lastRenderedPageBreak/>
              <w:t>Ihre Ansprechpartnerin</w:t>
            </w:r>
            <w:r>
              <w:rPr>
                <w:sz w:val="20"/>
                <w:szCs w:val="20"/>
              </w:rPr>
              <w:br/>
              <w:t>Heike Bering</w:t>
            </w:r>
            <w:r>
              <w:rPr>
                <w:sz w:val="20"/>
                <w:szCs w:val="20"/>
              </w:rPr>
              <w:br/>
              <w:t>bering*</w:t>
            </w:r>
            <w:proofErr w:type="spellStart"/>
            <w:r>
              <w:rPr>
                <w:sz w:val="20"/>
                <w:szCs w:val="20"/>
              </w:rPr>
              <w:t>kopal</w:t>
            </w:r>
            <w:proofErr w:type="spellEnd"/>
            <w:r>
              <w:rPr>
                <w:sz w:val="20"/>
                <w:szCs w:val="20"/>
              </w:rPr>
              <w:t xml:space="preserve"> GbR </w:t>
            </w:r>
            <w:r>
              <w:rPr>
                <w:sz w:val="20"/>
                <w:szCs w:val="20"/>
              </w:rPr>
              <w:br/>
              <w:t>Büro für Kommunikation</w:t>
            </w:r>
            <w:r>
              <w:rPr>
                <w:sz w:val="20"/>
                <w:szCs w:val="20"/>
              </w:rPr>
              <w:br/>
              <w:t>t +49 711 7451759-15</w:t>
            </w:r>
            <w:r>
              <w:rPr>
                <w:sz w:val="20"/>
                <w:szCs w:val="20"/>
              </w:rPr>
              <w:br/>
              <w:t>heike.bering@bering-kopal.de</w:t>
            </w:r>
            <w:r>
              <w:rPr>
                <w:sz w:val="20"/>
                <w:szCs w:val="20"/>
              </w:rPr>
              <w:br/>
              <w:t>www.bering-kopal.de</w:t>
            </w:r>
          </w:p>
          <w:p w14:paraId="758E0FBE" w14:textId="77777777" w:rsidR="00E33028" w:rsidRDefault="00000000">
            <w:pPr>
              <w:rPr>
                <w:sz w:val="20"/>
                <w:szCs w:val="20"/>
              </w:rPr>
            </w:pPr>
            <w:r>
              <w:rPr>
                <w:b/>
                <w:sz w:val="20"/>
                <w:szCs w:val="20"/>
              </w:rPr>
              <w:t>Unternehmenskontakt</w:t>
            </w:r>
            <w:r>
              <w:rPr>
                <w:sz w:val="20"/>
                <w:szCs w:val="20"/>
              </w:rPr>
              <w:br/>
              <w:t>Delta Light GmbH</w:t>
            </w:r>
            <w:r>
              <w:rPr>
                <w:sz w:val="20"/>
                <w:szCs w:val="20"/>
              </w:rPr>
              <w:br/>
              <w:t>Stefan Schüssler</w:t>
            </w:r>
            <w:r>
              <w:rPr>
                <w:sz w:val="20"/>
                <w:szCs w:val="20"/>
              </w:rPr>
              <w:br/>
            </w:r>
            <w:proofErr w:type="gramStart"/>
            <w:r>
              <w:rPr>
                <w:sz w:val="20"/>
                <w:szCs w:val="20"/>
              </w:rPr>
              <w:t>Marketing Manager</w:t>
            </w:r>
            <w:proofErr w:type="gramEnd"/>
            <w:r>
              <w:rPr>
                <w:sz w:val="20"/>
                <w:szCs w:val="20"/>
              </w:rPr>
              <w:br/>
              <w:t>t +49 2451 4090 127</w:t>
            </w:r>
            <w:r>
              <w:rPr>
                <w:sz w:val="20"/>
                <w:szCs w:val="20"/>
              </w:rPr>
              <w:br/>
              <w:t>marketing@deltalight.de</w:t>
            </w:r>
            <w:r>
              <w:rPr>
                <w:sz w:val="20"/>
                <w:szCs w:val="20"/>
              </w:rPr>
              <w:br/>
              <w:t>deltalight.com</w:t>
            </w:r>
          </w:p>
        </w:tc>
      </w:tr>
      <w:tr w:rsidR="00E33028" w14:paraId="79052477" w14:textId="77777777">
        <w:trPr>
          <w:gridAfter w:val="1"/>
          <w:wAfter w:w="2880" w:type="dxa"/>
        </w:trPr>
        <w:tc>
          <w:tcPr>
            <w:tcW w:w="2160" w:type="dxa"/>
            <w:tcBorders>
              <w:top w:val="nil"/>
              <w:left w:val="nil"/>
              <w:bottom w:val="nil"/>
              <w:right w:val="nil"/>
            </w:tcBorders>
            <w:tcMar>
              <w:top w:w="0" w:type="dxa"/>
              <w:left w:w="0" w:type="dxa"/>
              <w:bottom w:w="0" w:type="dxa"/>
              <w:right w:w="227" w:type="dxa"/>
            </w:tcMar>
          </w:tcPr>
          <w:p w14:paraId="00B63371" w14:textId="77777777" w:rsidR="00E33028" w:rsidRDefault="00E33028">
            <w:pPr>
              <w:rPr>
                <w:sz w:val="20"/>
                <w:szCs w:val="20"/>
              </w:rPr>
            </w:pPr>
          </w:p>
        </w:tc>
        <w:tc>
          <w:tcPr>
            <w:tcW w:w="2160" w:type="dxa"/>
            <w:tcBorders>
              <w:top w:val="nil"/>
              <w:left w:val="nil"/>
              <w:bottom w:val="nil"/>
              <w:right w:val="nil"/>
            </w:tcBorders>
            <w:tcMar>
              <w:top w:w="0" w:type="dxa"/>
              <w:left w:w="0" w:type="dxa"/>
              <w:bottom w:w="0" w:type="dxa"/>
              <w:right w:w="227" w:type="dxa"/>
            </w:tcMar>
          </w:tcPr>
          <w:p w14:paraId="68E01EA9" w14:textId="77777777" w:rsidR="00E33028" w:rsidRDefault="00E33028">
            <w:pPr>
              <w:rPr>
                <w:sz w:val="20"/>
                <w:szCs w:val="20"/>
              </w:rPr>
            </w:pPr>
          </w:p>
        </w:tc>
      </w:tr>
    </w:tbl>
    <w:p w14:paraId="5554E430" w14:textId="77777777" w:rsidR="00E33028" w:rsidRDefault="00000000">
      <w:r>
        <w:br w:type="page"/>
      </w:r>
    </w:p>
    <w:p w14:paraId="34C2E220" w14:textId="77777777" w:rsidR="00E33028" w:rsidRDefault="00000000">
      <w:pPr>
        <w:spacing w:line="240" w:lineRule="auto"/>
        <w:rPr>
          <w:sz w:val="17"/>
          <w:szCs w:val="17"/>
        </w:rPr>
      </w:pPr>
      <w:r>
        <w:rPr>
          <w:b/>
          <w:sz w:val="17"/>
          <w:szCs w:val="17"/>
        </w:rPr>
        <w:lastRenderedPageBreak/>
        <w:t>1</w:t>
      </w:r>
      <w:r>
        <w:rPr>
          <w:sz w:val="17"/>
          <w:szCs w:val="17"/>
        </w:rPr>
        <w:t xml:space="preserve"> Das Pendelleuchten-Ensemble aus SPY II 39 in warmen Metalltönen und Schwarz inszeniert den Esstisch als zentralen Ort. Ergänzt durch präzise gesetzte Strahler entlang der Glasflächen entsteht ein fließender Übergang zwischen Innenraum und Natur. Foto: </w:t>
      </w:r>
      <w:proofErr w:type="spellStart"/>
      <w:r>
        <w:rPr>
          <w:sz w:val="17"/>
          <w:szCs w:val="17"/>
        </w:rPr>
        <w:t>Deltalight</w:t>
      </w:r>
      <w:proofErr w:type="spellEnd"/>
      <w:r>
        <w:rPr>
          <w:sz w:val="17"/>
          <w:szCs w:val="17"/>
        </w:rPr>
        <w:br/>
      </w:r>
    </w:p>
    <w:p w14:paraId="3369B38D" w14:textId="77777777" w:rsidR="00E33028" w:rsidRDefault="00000000">
      <w:pPr>
        <w:spacing w:line="240" w:lineRule="auto"/>
        <w:rPr>
          <w:sz w:val="17"/>
          <w:szCs w:val="17"/>
        </w:rPr>
      </w:pPr>
      <w:r>
        <w:rPr>
          <w:b/>
          <w:sz w:val="17"/>
          <w:szCs w:val="17"/>
        </w:rPr>
        <w:t>2</w:t>
      </w:r>
      <w:r>
        <w:rPr>
          <w:sz w:val="17"/>
          <w:szCs w:val="17"/>
        </w:rPr>
        <w:t xml:space="preserve"> Ein Gehäuse – viele Anwendungen: SPY II 39 zeigt sich hier als Pendelleuchte, Strahler und Einbauvariante in durchgängiger Designlinie. Die Systemlogik schafft maximale planerische Freiheit bei gleichzeitig harmonischer Formensprache. Foto: </w:t>
      </w:r>
      <w:proofErr w:type="spellStart"/>
      <w:r>
        <w:rPr>
          <w:sz w:val="17"/>
          <w:szCs w:val="17"/>
        </w:rPr>
        <w:t>Deltalight</w:t>
      </w:r>
      <w:proofErr w:type="spellEnd"/>
      <w:r>
        <w:rPr>
          <w:sz w:val="17"/>
          <w:szCs w:val="17"/>
        </w:rPr>
        <w:br/>
      </w:r>
    </w:p>
    <w:p w14:paraId="7919FE76" w14:textId="77777777" w:rsidR="00E33028" w:rsidRDefault="00000000">
      <w:pPr>
        <w:spacing w:line="240" w:lineRule="auto"/>
        <w:rPr>
          <w:sz w:val="17"/>
          <w:szCs w:val="17"/>
        </w:rPr>
      </w:pPr>
      <w:r>
        <w:rPr>
          <w:b/>
          <w:sz w:val="17"/>
          <w:szCs w:val="17"/>
        </w:rPr>
        <w:t>3</w:t>
      </w:r>
      <w:r>
        <w:rPr>
          <w:sz w:val="17"/>
          <w:szCs w:val="17"/>
        </w:rPr>
        <w:t xml:space="preserve"> Gezielt eingesetzte SPY-Strahler unterstreichen die Balance zwischen warmen Materialien und kühler Architektur. So entsteht ein Wohnraum, der Kontraste verbindet und zugleich eine ruhige, behagliche Atmosphäre ausstrahlt. Foto: </w:t>
      </w:r>
      <w:proofErr w:type="spellStart"/>
      <w:r>
        <w:rPr>
          <w:sz w:val="17"/>
          <w:szCs w:val="17"/>
        </w:rPr>
        <w:t>Deltalight</w:t>
      </w:r>
      <w:proofErr w:type="spellEnd"/>
      <w:r>
        <w:rPr>
          <w:sz w:val="17"/>
          <w:szCs w:val="17"/>
        </w:rPr>
        <w:br/>
      </w:r>
    </w:p>
    <w:p w14:paraId="7543F7B0" w14:textId="77777777" w:rsidR="00E33028" w:rsidRDefault="00000000">
      <w:pPr>
        <w:spacing w:line="240" w:lineRule="auto"/>
        <w:rPr>
          <w:sz w:val="17"/>
          <w:szCs w:val="17"/>
        </w:rPr>
      </w:pPr>
      <w:r>
        <w:rPr>
          <w:b/>
          <w:sz w:val="17"/>
          <w:szCs w:val="17"/>
        </w:rPr>
        <w:t>4</w:t>
      </w:r>
      <w:r>
        <w:rPr>
          <w:sz w:val="17"/>
          <w:szCs w:val="17"/>
        </w:rPr>
        <w:t xml:space="preserve"> Halbversenkt integriert fügt sich der SPY-Strahler „Dome“ dezent in die Architektur ein. Das Licht tritt in den Vordergrund und sorgt für eine präzise, zurückhaltende Inszenierung. Foto: </w:t>
      </w:r>
      <w:proofErr w:type="spellStart"/>
      <w:r>
        <w:rPr>
          <w:sz w:val="17"/>
          <w:szCs w:val="17"/>
        </w:rPr>
        <w:t>Deltalight</w:t>
      </w:r>
      <w:proofErr w:type="spellEnd"/>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33028" w14:paraId="6C861C9A" w14:textId="77777777">
        <w:tc>
          <w:tcPr>
            <w:tcW w:w="2444" w:type="pct"/>
            <w:tcBorders>
              <w:top w:val="nil"/>
              <w:left w:val="nil"/>
              <w:bottom w:val="nil"/>
              <w:right w:val="nil"/>
            </w:tcBorders>
            <w:tcMar>
              <w:top w:w="0" w:type="dxa"/>
              <w:left w:w="0" w:type="dxa"/>
              <w:bottom w:w="0" w:type="dxa"/>
              <w:right w:w="0" w:type="dxa"/>
            </w:tcMar>
          </w:tcPr>
          <w:p w14:paraId="4B8220D5" w14:textId="77777777" w:rsidR="00E33028"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tcMar>
              <w:top w:w="0" w:type="dxa"/>
              <w:left w:w="0" w:type="dxa"/>
              <w:bottom w:w="0" w:type="dxa"/>
              <w:right w:w="0" w:type="dxa"/>
            </w:tcMar>
          </w:tcPr>
          <w:p w14:paraId="5A327BFF" w14:textId="77777777" w:rsidR="00E33028" w:rsidRDefault="00E330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DCBBFB3" w14:textId="77777777" w:rsidR="00E33028" w:rsidRDefault="00000000">
            <w:pPr>
              <w:keepNext/>
              <w:keepLines/>
              <w:spacing w:line="240" w:lineRule="auto"/>
              <w:rPr>
                <w:sz w:val="14"/>
                <w:szCs w:val="14"/>
              </w:rPr>
            </w:pPr>
            <w:r>
              <w:rPr>
                <w:sz w:val="14"/>
                <w:szCs w:val="14"/>
              </w:rPr>
              <w:t>2.</w:t>
            </w:r>
          </w:p>
        </w:tc>
      </w:tr>
      <w:tr w:rsidR="00E33028" w14:paraId="4BBB799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70043355" w14:textId="77777777" w:rsidR="00E33028" w:rsidRDefault="00000000">
            <w:pPr>
              <w:keepNext/>
              <w:keepLines/>
              <w:spacing w:line="240" w:lineRule="auto"/>
              <w:rPr>
                <w:sz w:val="14"/>
                <w:szCs w:val="14"/>
              </w:rPr>
            </w:pPr>
            <w:r>
              <w:rPr>
                <w:noProof/>
                <w:sz w:val="14"/>
                <w:szCs w:val="14"/>
              </w:rPr>
              <w:drawing>
                <wp:inline distT="0" distB="0" distL="0" distR="0" wp14:anchorId="2E142357" wp14:editId="559C8AEF">
                  <wp:extent cx="302323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302323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6C323997" w14:textId="77777777" w:rsidR="00E33028" w:rsidRDefault="00E3302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DD83D7B" w14:textId="77777777" w:rsidR="00E33028" w:rsidRDefault="00000000">
            <w:pPr>
              <w:keepNext/>
              <w:keepLines/>
              <w:spacing w:line="240" w:lineRule="auto"/>
              <w:rPr>
                <w:sz w:val="14"/>
                <w:szCs w:val="14"/>
              </w:rPr>
            </w:pPr>
            <w:r>
              <w:rPr>
                <w:noProof/>
                <w:sz w:val="14"/>
                <w:szCs w:val="14"/>
              </w:rPr>
              <w:drawing>
                <wp:inline distT="0" distB="0" distL="0" distR="0" wp14:anchorId="718AD3DB" wp14:editId="75EE5B03">
                  <wp:extent cx="134366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1343660" cy="2014220"/>
                          </a:xfrm>
                          <a:prstGeom prst="rect">
                            <a:avLst/>
                          </a:prstGeom>
                        </pic:spPr>
                      </pic:pic>
                    </a:graphicData>
                  </a:graphic>
                </wp:inline>
              </w:drawing>
            </w:r>
          </w:p>
        </w:tc>
      </w:tr>
      <w:tr w:rsidR="00E33028" w14:paraId="2EA6A2D2" w14:textId="77777777">
        <w:tc>
          <w:tcPr>
            <w:tcW w:w="2444" w:type="pct"/>
            <w:tcBorders>
              <w:top w:val="nil"/>
              <w:left w:val="nil"/>
              <w:bottom w:val="nil"/>
              <w:right w:val="nil"/>
            </w:tcBorders>
            <w:tcMar>
              <w:top w:w="0" w:type="dxa"/>
              <w:left w:w="0" w:type="dxa"/>
              <w:bottom w:w="0" w:type="dxa"/>
              <w:right w:w="0" w:type="dxa"/>
            </w:tcMar>
          </w:tcPr>
          <w:p w14:paraId="72356562" w14:textId="77777777" w:rsidR="00E33028" w:rsidRDefault="00E33028">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057F4948" w14:textId="77777777" w:rsidR="00E33028" w:rsidRDefault="00E330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F2AF930" w14:textId="77777777" w:rsidR="00E33028" w:rsidRDefault="00E33028">
            <w:pPr>
              <w:keepNext/>
              <w:keepLines/>
              <w:spacing w:line="240" w:lineRule="auto"/>
              <w:rPr>
                <w:sz w:val="14"/>
                <w:szCs w:val="14"/>
              </w:rPr>
            </w:pPr>
          </w:p>
        </w:tc>
      </w:tr>
      <w:tr w:rsidR="00E33028" w14:paraId="77E36EC4" w14:textId="77777777">
        <w:tc>
          <w:tcPr>
            <w:tcW w:w="2444" w:type="pct"/>
            <w:tcBorders>
              <w:top w:val="nil"/>
              <w:left w:val="nil"/>
              <w:bottom w:val="nil"/>
              <w:right w:val="nil"/>
            </w:tcBorders>
            <w:tcMar>
              <w:top w:w="0" w:type="dxa"/>
              <w:left w:w="0" w:type="dxa"/>
              <w:bottom w:w="0" w:type="dxa"/>
              <w:right w:w="0" w:type="dxa"/>
            </w:tcMar>
          </w:tcPr>
          <w:p w14:paraId="49C119D8" w14:textId="77777777" w:rsidR="00E33028"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tcMar>
              <w:top w:w="0" w:type="dxa"/>
              <w:left w:w="0" w:type="dxa"/>
              <w:bottom w:w="0" w:type="dxa"/>
              <w:right w:w="0" w:type="dxa"/>
            </w:tcMar>
          </w:tcPr>
          <w:p w14:paraId="10095F38" w14:textId="77777777" w:rsidR="00E33028" w:rsidRDefault="00E330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5296A276" w14:textId="77777777" w:rsidR="00E33028" w:rsidRDefault="00000000">
            <w:pPr>
              <w:keepNext/>
              <w:keepLines/>
              <w:spacing w:line="240" w:lineRule="auto"/>
              <w:rPr>
                <w:sz w:val="14"/>
                <w:szCs w:val="14"/>
              </w:rPr>
            </w:pPr>
            <w:r>
              <w:rPr>
                <w:sz w:val="14"/>
                <w:szCs w:val="14"/>
              </w:rPr>
              <w:t>4.</w:t>
            </w:r>
          </w:p>
        </w:tc>
      </w:tr>
      <w:tr w:rsidR="00E33028" w14:paraId="403F73A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B1D569A" w14:textId="77777777" w:rsidR="00E33028" w:rsidRDefault="00000000">
            <w:pPr>
              <w:keepNext/>
              <w:keepLines/>
              <w:spacing w:line="240" w:lineRule="auto"/>
              <w:rPr>
                <w:sz w:val="14"/>
                <w:szCs w:val="14"/>
              </w:rPr>
            </w:pPr>
            <w:r>
              <w:rPr>
                <w:noProof/>
                <w:sz w:val="14"/>
                <w:szCs w:val="14"/>
              </w:rPr>
              <w:drawing>
                <wp:inline distT="0" distB="0" distL="0" distR="0" wp14:anchorId="54267601" wp14:editId="6289DE33">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F904675" w14:textId="77777777" w:rsidR="00E33028" w:rsidRDefault="00E3302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CEBE1BA" w14:textId="77777777" w:rsidR="00E33028" w:rsidRDefault="00000000">
            <w:pPr>
              <w:keepNext/>
              <w:keepLines/>
              <w:spacing w:line="240" w:lineRule="auto"/>
              <w:rPr>
                <w:sz w:val="14"/>
                <w:szCs w:val="14"/>
              </w:rPr>
            </w:pPr>
            <w:r>
              <w:rPr>
                <w:noProof/>
                <w:sz w:val="14"/>
                <w:szCs w:val="14"/>
              </w:rPr>
              <w:drawing>
                <wp:inline distT="0" distB="0" distL="0" distR="0" wp14:anchorId="5E1E4290" wp14:editId="49EC67B4">
                  <wp:extent cx="134366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1"/>
                          <a:srcRect/>
                          <a:stretch>
                            <a:fillRect/>
                          </a:stretch>
                        </pic:blipFill>
                        <pic:spPr>
                          <a:xfrm>
                            <a:off x="0" y="0"/>
                            <a:ext cx="1343660" cy="2014220"/>
                          </a:xfrm>
                          <a:prstGeom prst="rect">
                            <a:avLst/>
                          </a:prstGeom>
                        </pic:spPr>
                      </pic:pic>
                    </a:graphicData>
                  </a:graphic>
                </wp:inline>
              </w:drawing>
            </w:r>
          </w:p>
        </w:tc>
      </w:tr>
    </w:tbl>
    <w:p w14:paraId="5D44109A" w14:textId="77777777" w:rsidR="00E33028" w:rsidRDefault="00000000">
      <w:pPr>
        <w:spacing w:line="240" w:lineRule="auto"/>
      </w:pPr>
      <w:r>
        <w:br w:type="page"/>
      </w:r>
    </w:p>
    <w:p w14:paraId="173DBC5D" w14:textId="77777777" w:rsidR="00E33028" w:rsidRDefault="00000000">
      <w:pPr>
        <w:spacing w:line="240" w:lineRule="auto"/>
        <w:rPr>
          <w:sz w:val="17"/>
          <w:szCs w:val="17"/>
        </w:rPr>
      </w:pPr>
      <w:r>
        <w:rPr>
          <w:b/>
          <w:sz w:val="17"/>
          <w:szCs w:val="17"/>
        </w:rPr>
        <w:lastRenderedPageBreak/>
        <w:t>5</w:t>
      </w:r>
      <w:r>
        <w:rPr>
          <w:sz w:val="17"/>
          <w:szCs w:val="17"/>
        </w:rPr>
        <w:t xml:space="preserve"> Der SPY-Strahler „Jack“ setzt gezielte Lichtakzente und ergänzt das Raumkonzept mit technischer Präzision. Seine klare Formensprache fügt sich nahtlos in moderne Interieurs ein. Foto: </w:t>
      </w:r>
      <w:proofErr w:type="spellStart"/>
      <w:r>
        <w:rPr>
          <w:sz w:val="17"/>
          <w:szCs w:val="17"/>
        </w:rPr>
        <w:t>Deltalight</w:t>
      </w:r>
      <w:proofErr w:type="spellEnd"/>
      <w:r>
        <w:rPr>
          <w:sz w:val="17"/>
          <w:szCs w:val="17"/>
        </w:rPr>
        <w:br/>
      </w:r>
    </w:p>
    <w:p w14:paraId="366FFC26" w14:textId="77777777" w:rsidR="00E33028" w:rsidRDefault="00000000">
      <w:pPr>
        <w:spacing w:line="240" w:lineRule="auto"/>
        <w:rPr>
          <w:sz w:val="17"/>
          <w:szCs w:val="17"/>
        </w:rPr>
      </w:pPr>
      <w:r>
        <w:rPr>
          <w:b/>
          <w:sz w:val="17"/>
          <w:szCs w:val="17"/>
        </w:rPr>
        <w:t>6</w:t>
      </w:r>
      <w:r>
        <w:rPr>
          <w:sz w:val="17"/>
          <w:szCs w:val="17"/>
        </w:rPr>
        <w:t xml:space="preserve"> Entlang von Decke und Fensterflächen eingesetzt, führen SPY-Strahler den Blick und verleihen dem Raum eine klare Struktur. Ihre reduzierte Gestaltung lässt das Licht bewusst in den Vordergrund treten – als integralen Bestandteil der Architektur, der Atmosphäre und Funktion gleichermaßen prägt. Foto: </w:t>
      </w:r>
      <w:proofErr w:type="spellStart"/>
      <w:r>
        <w:rPr>
          <w:sz w:val="17"/>
          <w:szCs w:val="17"/>
        </w:rPr>
        <w:t>Deltalight</w:t>
      </w:r>
      <w:proofErr w:type="spellEnd"/>
      <w:r>
        <w:rPr>
          <w:sz w:val="17"/>
          <w:szCs w:val="17"/>
        </w:rPr>
        <w:br/>
      </w:r>
    </w:p>
    <w:p w14:paraId="012918C6" w14:textId="77777777" w:rsidR="00E33028" w:rsidRDefault="00000000">
      <w:pPr>
        <w:spacing w:line="240" w:lineRule="auto"/>
        <w:rPr>
          <w:sz w:val="17"/>
          <w:szCs w:val="17"/>
        </w:rPr>
      </w:pPr>
      <w:r>
        <w:rPr>
          <w:b/>
          <w:sz w:val="17"/>
          <w:szCs w:val="17"/>
        </w:rPr>
        <w:t>7</w:t>
      </w:r>
      <w:r>
        <w:rPr>
          <w:sz w:val="17"/>
          <w:szCs w:val="17"/>
        </w:rPr>
        <w:t xml:space="preserve"> Mit Wabenraster ausgestattet, sorgt SPY II 39 für blendfreies, präzise gerichtetes Licht. Unterschiedliche Abstrahlwinkel und hohe Farbwiedergabe ermöglichen eine exakt abgestimmte Lichtplanung auf höchstem Niveau. Foto: </w:t>
      </w:r>
      <w:proofErr w:type="spellStart"/>
      <w:r>
        <w:rPr>
          <w:sz w:val="17"/>
          <w:szCs w:val="17"/>
        </w:rPr>
        <w:t>Deltalight</w:t>
      </w:r>
      <w:proofErr w:type="spellEnd"/>
      <w:r>
        <w:rPr>
          <w:sz w:val="17"/>
          <w:szCs w:val="17"/>
        </w:rPr>
        <w:br/>
      </w:r>
    </w:p>
    <w:p w14:paraId="20A804AD" w14:textId="77777777" w:rsidR="00E33028" w:rsidRDefault="00000000">
      <w:pPr>
        <w:spacing w:line="240" w:lineRule="auto"/>
        <w:rPr>
          <w:sz w:val="17"/>
          <w:szCs w:val="17"/>
        </w:rPr>
      </w:pPr>
      <w:r>
        <w:rPr>
          <w:b/>
          <w:sz w:val="17"/>
          <w:szCs w:val="17"/>
        </w:rPr>
        <w:t>8</w:t>
      </w:r>
      <w:r>
        <w:rPr>
          <w:sz w:val="17"/>
          <w:szCs w:val="17"/>
        </w:rPr>
        <w:t xml:space="preserve"> Im Flur verbinden sich künstliches und natürliches Licht zu einem stimmigen Gesamtbild. SPY-Strahler setzen gezielte Akzente und begleiten den Raum dezent und funktional. Foto: </w:t>
      </w:r>
      <w:proofErr w:type="spellStart"/>
      <w:r>
        <w:rPr>
          <w:sz w:val="17"/>
          <w:szCs w:val="17"/>
        </w:rPr>
        <w:t>Deltalight</w:t>
      </w:r>
      <w:proofErr w:type="spellEnd"/>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33028" w14:paraId="7221DE81" w14:textId="77777777">
        <w:tc>
          <w:tcPr>
            <w:tcW w:w="2444" w:type="pct"/>
            <w:tcBorders>
              <w:top w:val="nil"/>
              <w:left w:val="nil"/>
              <w:bottom w:val="nil"/>
              <w:right w:val="nil"/>
            </w:tcBorders>
            <w:tcMar>
              <w:top w:w="0" w:type="dxa"/>
              <w:left w:w="0" w:type="dxa"/>
              <w:bottom w:w="0" w:type="dxa"/>
              <w:right w:w="0" w:type="dxa"/>
            </w:tcMar>
          </w:tcPr>
          <w:p w14:paraId="68C822C9" w14:textId="77777777" w:rsidR="00E33028"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tcMar>
              <w:top w:w="0" w:type="dxa"/>
              <w:left w:w="0" w:type="dxa"/>
              <w:bottom w:w="0" w:type="dxa"/>
              <w:right w:w="0" w:type="dxa"/>
            </w:tcMar>
          </w:tcPr>
          <w:p w14:paraId="60EB585D" w14:textId="77777777" w:rsidR="00E33028" w:rsidRDefault="00E330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FA9DA20" w14:textId="77777777" w:rsidR="00E33028" w:rsidRDefault="00000000">
            <w:pPr>
              <w:keepNext/>
              <w:keepLines/>
              <w:spacing w:line="240" w:lineRule="auto"/>
              <w:rPr>
                <w:sz w:val="14"/>
                <w:szCs w:val="14"/>
              </w:rPr>
            </w:pPr>
            <w:r>
              <w:rPr>
                <w:sz w:val="14"/>
                <w:szCs w:val="14"/>
              </w:rPr>
              <w:t>6.</w:t>
            </w:r>
          </w:p>
        </w:tc>
      </w:tr>
      <w:tr w:rsidR="00E33028" w14:paraId="2D152C8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1861F5C0" w14:textId="77777777" w:rsidR="00E33028" w:rsidRDefault="00000000">
            <w:pPr>
              <w:keepNext/>
              <w:keepLines/>
              <w:spacing w:line="240" w:lineRule="auto"/>
              <w:rPr>
                <w:sz w:val="14"/>
                <w:szCs w:val="14"/>
              </w:rPr>
            </w:pPr>
            <w:r>
              <w:rPr>
                <w:noProof/>
                <w:sz w:val="14"/>
                <w:szCs w:val="14"/>
              </w:rPr>
              <w:drawing>
                <wp:inline distT="0" distB="0" distL="0" distR="0" wp14:anchorId="0D53329F" wp14:editId="4BC9A327">
                  <wp:extent cx="134366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2"/>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11D7609" w14:textId="77777777" w:rsidR="00E33028" w:rsidRDefault="00E3302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245DBFC" w14:textId="77777777" w:rsidR="00E33028" w:rsidRDefault="00000000">
            <w:pPr>
              <w:keepNext/>
              <w:keepLines/>
              <w:spacing w:line="240" w:lineRule="auto"/>
              <w:rPr>
                <w:sz w:val="14"/>
                <w:szCs w:val="14"/>
              </w:rPr>
            </w:pPr>
            <w:r>
              <w:rPr>
                <w:noProof/>
                <w:sz w:val="14"/>
                <w:szCs w:val="14"/>
              </w:rPr>
              <w:drawing>
                <wp:inline distT="0" distB="0" distL="0" distR="0" wp14:anchorId="1184DB26" wp14:editId="30D7FB53">
                  <wp:extent cx="302323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3"/>
                          <a:srcRect/>
                          <a:stretch>
                            <a:fillRect/>
                          </a:stretch>
                        </pic:blipFill>
                        <pic:spPr>
                          <a:xfrm>
                            <a:off x="0" y="0"/>
                            <a:ext cx="3023235" cy="2014220"/>
                          </a:xfrm>
                          <a:prstGeom prst="rect">
                            <a:avLst/>
                          </a:prstGeom>
                        </pic:spPr>
                      </pic:pic>
                    </a:graphicData>
                  </a:graphic>
                </wp:inline>
              </w:drawing>
            </w:r>
          </w:p>
        </w:tc>
      </w:tr>
      <w:tr w:rsidR="00E33028" w14:paraId="7F36FE48" w14:textId="77777777">
        <w:tc>
          <w:tcPr>
            <w:tcW w:w="2444" w:type="pct"/>
            <w:tcBorders>
              <w:top w:val="nil"/>
              <w:left w:val="nil"/>
              <w:bottom w:val="nil"/>
              <w:right w:val="nil"/>
            </w:tcBorders>
            <w:tcMar>
              <w:top w:w="0" w:type="dxa"/>
              <w:left w:w="0" w:type="dxa"/>
              <w:bottom w:w="0" w:type="dxa"/>
              <w:right w:w="0" w:type="dxa"/>
            </w:tcMar>
          </w:tcPr>
          <w:p w14:paraId="205A6ED8" w14:textId="77777777" w:rsidR="00E33028" w:rsidRDefault="00E33028">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485B1D99" w14:textId="77777777" w:rsidR="00E33028" w:rsidRDefault="00E330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6A8B5B35" w14:textId="77777777" w:rsidR="00E33028" w:rsidRDefault="00E33028">
            <w:pPr>
              <w:keepNext/>
              <w:keepLines/>
              <w:spacing w:line="240" w:lineRule="auto"/>
              <w:rPr>
                <w:sz w:val="14"/>
                <w:szCs w:val="14"/>
              </w:rPr>
            </w:pPr>
          </w:p>
        </w:tc>
      </w:tr>
      <w:tr w:rsidR="00E33028" w14:paraId="0C9BA55B" w14:textId="77777777">
        <w:tc>
          <w:tcPr>
            <w:tcW w:w="2444" w:type="pct"/>
            <w:tcBorders>
              <w:top w:val="nil"/>
              <w:left w:val="nil"/>
              <w:bottom w:val="nil"/>
              <w:right w:val="nil"/>
            </w:tcBorders>
            <w:tcMar>
              <w:top w:w="0" w:type="dxa"/>
              <w:left w:w="0" w:type="dxa"/>
              <w:bottom w:w="0" w:type="dxa"/>
              <w:right w:w="0" w:type="dxa"/>
            </w:tcMar>
          </w:tcPr>
          <w:p w14:paraId="7BC5FDEC" w14:textId="77777777" w:rsidR="00E33028"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tcMar>
              <w:top w:w="0" w:type="dxa"/>
              <w:left w:w="0" w:type="dxa"/>
              <w:bottom w:w="0" w:type="dxa"/>
              <w:right w:w="0" w:type="dxa"/>
            </w:tcMar>
          </w:tcPr>
          <w:p w14:paraId="75AB4AFB" w14:textId="77777777" w:rsidR="00E33028" w:rsidRDefault="00E330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7686FF3" w14:textId="77777777" w:rsidR="00E33028" w:rsidRDefault="00000000">
            <w:pPr>
              <w:keepNext/>
              <w:keepLines/>
              <w:spacing w:line="240" w:lineRule="auto"/>
              <w:rPr>
                <w:sz w:val="14"/>
                <w:szCs w:val="14"/>
              </w:rPr>
            </w:pPr>
            <w:r>
              <w:rPr>
                <w:sz w:val="14"/>
                <w:szCs w:val="14"/>
              </w:rPr>
              <w:t>8.</w:t>
            </w:r>
          </w:p>
        </w:tc>
      </w:tr>
      <w:tr w:rsidR="00E33028" w14:paraId="3347984D"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A235300" w14:textId="77777777" w:rsidR="00E33028" w:rsidRDefault="00000000">
            <w:pPr>
              <w:keepNext/>
              <w:keepLines/>
              <w:spacing w:line="240" w:lineRule="auto"/>
              <w:rPr>
                <w:sz w:val="14"/>
                <w:szCs w:val="14"/>
              </w:rPr>
            </w:pPr>
            <w:r>
              <w:rPr>
                <w:noProof/>
                <w:sz w:val="14"/>
                <w:szCs w:val="14"/>
              </w:rPr>
              <w:drawing>
                <wp:inline distT="0" distB="0" distL="0" distR="0" wp14:anchorId="68D173AB" wp14:editId="464F6321">
                  <wp:extent cx="295338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4"/>
                          <a:srcRect/>
                          <a:stretch>
                            <a:fillRect/>
                          </a:stretch>
                        </pic:blipFill>
                        <pic:spPr>
                          <a:xfrm>
                            <a:off x="0" y="0"/>
                            <a:ext cx="295338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833F0A8" w14:textId="77777777" w:rsidR="00E33028" w:rsidRDefault="00E3302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BA425B7" w14:textId="77777777" w:rsidR="00E33028" w:rsidRDefault="00000000">
            <w:pPr>
              <w:keepNext/>
              <w:keepLines/>
              <w:spacing w:line="240" w:lineRule="auto"/>
              <w:rPr>
                <w:sz w:val="14"/>
                <w:szCs w:val="14"/>
              </w:rPr>
            </w:pPr>
            <w:r>
              <w:rPr>
                <w:noProof/>
                <w:sz w:val="14"/>
                <w:szCs w:val="14"/>
              </w:rPr>
              <w:drawing>
                <wp:inline distT="0" distB="0" distL="0" distR="0" wp14:anchorId="6E9AB410" wp14:editId="3FFACA2A">
                  <wp:extent cx="134366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5"/>
                          <a:srcRect/>
                          <a:stretch>
                            <a:fillRect/>
                          </a:stretch>
                        </pic:blipFill>
                        <pic:spPr>
                          <a:xfrm>
                            <a:off x="0" y="0"/>
                            <a:ext cx="1343660" cy="2014220"/>
                          </a:xfrm>
                          <a:prstGeom prst="rect">
                            <a:avLst/>
                          </a:prstGeom>
                        </pic:spPr>
                      </pic:pic>
                    </a:graphicData>
                  </a:graphic>
                </wp:inline>
              </w:drawing>
            </w:r>
          </w:p>
        </w:tc>
      </w:tr>
    </w:tbl>
    <w:p w14:paraId="5CAA8C00" w14:textId="77777777" w:rsidR="00E33028" w:rsidRDefault="00000000">
      <w:pPr>
        <w:spacing w:line="240" w:lineRule="auto"/>
      </w:pPr>
      <w:r>
        <w:br w:type="page"/>
      </w:r>
    </w:p>
    <w:p w14:paraId="15C9C786" w14:textId="77777777" w:rsidR="00E33028" w:rsidRDefault="00000000">
      <w:pPr>
        <w:spacing w:line="240" w:lineRule="auto"/>
        <w:rPr>
          <w:sz w:val="17"/>
          <w:szCs w:val="17"/>
        </w:rPr>
      </w:pPr>
      <w:r>
        <w:rPr>
          <w:b/>
          <w:sz w:val="17"/>
          <w:szCs w:val="17"/>
        </w:rPr>
        <w:lastRenderedPageBreak/>
        <w:t>9</w:t>
      </w:r>
      <w:r>
        <w:rPr>
          <w:sz w:val="17"/>
          <w:szCs w:val="17"/>
        </w:rPr>
        <w:t xml:space="preserve"> Reduzierte SPY-Strahler betonen die klare Materialität von Beton, Glas und Stein. Das Licht hebt gezielt Strukturen hervor und unterstreicht die zeitlose Architektur. Foto: </w:t>
      </w:r>
      <w:proofErr w:type="spellStart"/>
      <w:r>
        <w:rPr>
          <w:sz w:val="17"/>
          <w:szCs w:val="17"/>
        </w:rPr>
        <w:t>Deltalight</w:t>
      </w:r>
      <w:proofErr w:type="spellEnd"/>
      <w:r>
        <w:rPr>
          <w:sz w:val="17"/>
          <w:szCs w:val="17"/>
        </w:rPr>
        <w:br/>
      </w:r>
    </w:p>
    <w:p w14:paraId="78F82C41" w14:textId="77777777" w:rsidR="00E33028" w:rsidRDefault="00000000">
      <w:pPr>
        <w:spacing w:line="240" w:lineRule="auto"/>
        <w:rPr>
          <w:sz w:val="17"/>
          <w:szCs w:val="17"/>
        </w:rPr>
      </w:pPr>
      <w:r>
        <w:rPr>
          <w:b/>
          <w:sz w:val="17"/>
          <w:szCs w:val="17"/>
        </w:rPr>
        <w:t>10</w:t>
      </w:r>
      <w:r>
        <w:rPr>
          <w:sz w:val="17"/>
          <w:szCs w:val="17"/>
        </w:rPr>
        <w:t xml:space="preserve"> Unterschiedliche Längen und Oberflächenvarianten der SPY-Strahler eröffnen vielfältige Gestaltungsmöglichkeiten. Foto: </w:t>
      </w:r>
      <w:proofErr w:type="spellStart"/>
      <w:r>
        <w:rPr>
          <w:sz w:val="17"/>
          <w:szCs w:val="17"/>
        </w:rPr>
        <w:t>Deltalight</w:t>
      </w:r>
      <w:proofErr w:type="spellEnd"/>
      <w:r>
        <w:rPr>
          <w:sz w:val="17"/>
          <w:szCs w:val="17"/>
        </w:rPr>
        <w:br/>
      </w:r>
    </w:p>
    <w:p w14:paraId="63C6ABE1" w14:textId="77777777" w:rsidR="00E33028" w:rsidRDefault="00000000">
      <w:pPr>
        <w:spacing w:line="240" w:lineRule="auto"/>
        <w:rPr>
          <w:sz w:val="17"/>
          <w:szCs w:val="17"/>
        </w:rPr>
      </w:pPr>
      <w:r>
        <w:rPr>
          <w:b/>
          <w:sz w:val="17"/>
          <w:szCs w:val="17"/>
        </w:rPr>
        <w:t>11</w:t>
      </w:r>
      <w:r>
        <w:rPr>
          <w:sz w:val="17"/>
          <w:szCs w:val="17"/>
        </w:rPr>
        <w:t xml:space="preserve"> Die neun unterschiedlichen Oberflächen und Farbtöne von SPY II eröffnen ein breites Spektrum gestalterischer Möglichkeiten – von architektonisch pur bis hin zu warm metallisch gebürstet. Ob harmonisch integriert oder bewusst als Akzent inszeniert: Die klare, stringente Designsprache der SPY-Familie bleibt dabei stets erhalten. Foto: </w:t>
      </w:r>
      <w:proofErr w:type="spellStart"/>
      <w:r>
        <w:rPr>
          <w:sz w:val="17"/>
          <w:szCs w:val="17"/>
        </w:rPr>
        <w:t>Deltalight</w:t>
      </w:r>
      <w:proofErr w:type="spellEnd"/>
      <w:r>
        <w:rPr>
          <w:sz w:val="17"/>
          <w:szCs w:val="17"/>
        </w:rPr>
        <w:br/>
      </w:r>
    </w:p>
    <w:p w14:paraId="57BCB0BA" w14:textId="77777777" w:rsidR="00E33028" w:rsidRDefault="00000000">
      <w:pPr>
        <w:spacing w:line="240" w:lineRule="auto"/>
        <w:rPr>
          <w:sz w:val="17"/>
          <w:szCs w:val="17"/>
        </w:rPr>
      </w:pPr>
      <w:r>
        <w:rPr>
          <w:b/>
          <w:sz w:val="17"/>
          <w:szCs w:val="17"/>
        </w:rPr>
        <w:t>12</w:t>
      </w:r>
      <w:r>
        <w:rPr>
          <w:sz w:val="17"/>
          <w:szCs w:val="17"/>
        </w:rPr>
        <w:t xml:space="preserve"> Die modulare Bauweise von SPY II 39 ermöglicht flexible Anpassungen und einfache Wartung. Komponenten lassen sich austauschen und weiterentwickeln – für eine langlebige und zukunftssichere Lichtlösung. Foto: </w:t>
      </w:r>
      <w:proofErr w:type="spellStart"/>
      <w:r>
        <w:rPr>
          <w:sz w:val="17"/>
          <w:szCs w:val="17"/>
        </w:rPr>
        <w:t>Deltalight</w:t>
      </w:r>
      <w:proofErr w:type="spellEnd"/>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33028" w14:paraId="76309222" w14:textId="77777777">
        <w:tc>
          <w:tcPr>
            <w:tcW w:w="2444" w:type="pct"/>
            <w:tcBorders>
              <w:top w:val="nil"/>
              <w:left w:val="nil"/>
              <w:bottom w:val="nil"/>
              <w:right w:val="nil"/>
            </w:tcBorders>
            <w:tcMar>
              <w:top w:w="0" w:type="dxa"/>
              <w:left w:w="0" w:type="dxa"/>
              <w:bottom w:w="0" w:type="dxa"/>
              <w:right w:w="0" w:type="dxa"/>
            </w:tcMar>
          </w:tcPr>
          <w:p w14:paraId="7CD4AF2D" w14:textId="77777777" w:rsidR="00E33028"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tcMar>
              <w:top w:w="0" w:type="dxa"/>
              <w:left w:w="0" w:type="dxa"/>
              <w:bottom w:w="0" w:type="dxa"/>
              <w:right w:w="0" w:type="dxa"/>
            </w:tcMar>
          </w:tcPr>
          <w:p w14:paraId="065148DD" w14:textId="77777777" w:rsidR="00E33028" w:rsidRDefault="00E330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7764EEF8" w14:textId="77777777" w:rsidR="00E33028" w:rsidRDefault="00000000">
            <w:pPr>
              <w:keepNext/>
              <w:keepLines/>
              <w:spacing w:line="240" w:lineRule="auto"/>
              <w:rPr>
                <w:sz w:val="14"/>
                <w:szCs w:val="14"/>
              </w:rPr>
            </w:pPr>
            <w:r>
              <w:rPr>
                <w:sz w:val="14"/>
                <w:szCs w:val="14"/>
              </w:rPr>
              <w:t>10.</w:t>
            </w:r>
          </w:p>
        </w:tc>
      </w:tr>
      <w:tr w:rsidR="00E33028" w14:paraId="0E25CA4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0630DE0" w14:textId="77777777" w:rsidR="00E33028" w:rsidRDefault="00000000">
            <w:pPr>
              <w:keepNext/>
              <w:keepLines/>
              <w:spacing w:line="240" w:lineRule="auto"/>
              <w:rPr>
                <w:sz w:val="14"/>
                <w:szCs w:val="14"/>
              </w:rPr>
            </w:pPr>
            <w:r>
              <w:rPr>
                <w:noProof/>
                <w:sz w:val="14"/>
                <w:szCs w:val="14"/>
              </w:rPr>
              <w:drawing>
                <wp:inline distT="0" distB="0" distL="0" distR="0" wp14:anchorId="132A8CF2" wp14:editId="626DD1AA">
                  <wp:extent cx="134366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16"/>
                          <a:srcRect/>
                          <a:stretch>
                            <a:fillRect/>
                          </a:stretch>
                        </pic:blipFill>
                        <pic:spPr>
                          <a:xfrm>
                            <a:off x="0" y="0"/>
                            <a:ext cx="13436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33181707" w14:textId="77777777" w:rsidR="00E33028" w:rsidRDefault="00E3302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E383A6A" w14:textId="77777777" w:rsidR="00E33028" w:rsidRDefault="00000000">
            <w:pPr>
              <w:keepNext/>
              <w:keepLines/>
              <w:spacing w:line="240" w:lineRule="auto"/>
              <w:rPr>
                <w:sz w:val="14"/>
                <w:szCs w:val="14"/>
              </w:rPr>
            </w:pPr>
            <w:r>
              <w:rPr>
                <w:noProof/>
                <w:sz w:val="14"/>
                <w:szCs w:val="14"/>
              </w:rPr>
              <w:drawing>
                <wp:inline distT="0" distB="0" distL="0" distR="0" wp14:anchorId="2A1157FA" wp14:editId="7668D6E7">
                  <wp:extent cx="134366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17"/>
                          <a:srcRect/>
                          <a:stretch>
                            <a:fillRect/>
                          </a:stretch>
                        </pic:blipFill>
                        <pic:spPr>
                          <a:xfrm>
                            <a:off x="0" y="0"/>
                            <a:ext cx="1343660" cy="2014220"/>
                          </a:xfrm>
                          <a:prstGeom prst="rect">
                            <a:avLst/>
                          </a:prstGeom>
                        </pic:spPr>
                      </pic:pic>
                    </a:graphicData>
                  </a:graphic>
                </wp:inline>
              </w:drawing>
            </w:r>
          </w:p>
        </w:tc>
      </w:tr>
      <w:tr w:rsidR="00E33028" w14:paraId="4CEA266F" w14:textId="77777777">
        <w:tc>
          <w:tcPr>
            <w:tcW w:w="2444" w:type="pct"/>
            <w:tcBorders>
              <w:top w:val="nil"/>
              <w:left w:val="nil"/>
              <w:bottom w:val="nil"/>
              <w:right w:val="nil"/>
            </w:tcBorders>
            <w:tcMar>
              <w:top w:w="0" w:type="dxa"/>
              <w:left w:w="0" w:type="dxa"/>
              <w:bottom w:w="0" w:type="dxa"/>
              <w:right w:w="0" w:type="dxa"/>
            </w:tcMar>
          </w:tcPr>
          <w:p w14:paraId="5ACEC4FC" w14:textId="77777777" w:rsidR="00E33028" w:rsidRDefault="00E33028">
            <w:pPr>
              <w:keepNext/>
              <w:keepLines/>
              <w:spacing w:line="240" w:lineRule="auto"/>
              <w:rPr>
                <w:sz w:val="14"/>
                <w:szCs w:val="14"/>
              </w:rPr>
            </w:pPr>
          </w:p>
        </w:tc>
        <w:tc>
          <w:tcPr>
            <w:tcW w:w="112" w:type="pct"/>
            <w:tcBorders>
              <w:top w:val="nil"/>
              <w:left w:val="nil"/>
              <w:bottom w:val="nil"/>
              <w:right w:val="nil"/>
            </w:tcBorders>
            <w:tcMar>
              <w:top w:w="0" w:type="dxa"/>
              <w:left w:w="0" w:type="dxa"/>
              <w:bottom w:w="0" w:type="dxa"/>
              <w:right w:w="0" w:type="dxa"/>
            </w:tcMar>
          </w:tcPr>
          <w:p w14:paraId="4967EFA8" w14:textId="77777777" w:rsidR="00E33028" w:rsidRDefault="00E330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3361E064" w14:textId="77777777" w:rsidR="00E33028" w:rsidRDefault="00E33028">
            <w:pPr>
              <w:keepNext/>
              <w:keepLines/>
              <w:spacing w:line="240" w:lineRule="auto"/>
              <w:rPr>
                <w:sz w:val="14"/>
                <w:szCs w:val="14"/>
              </w:rPr>
            </w:pPr>
          </w:p>
        </w:tc>
      </w:tr>
      <w:tr w:rsidR="00E33028" w14:paraId="1A452977" w14:textId="77777777">
        <w:tc>
          <w:tcPr>
            <w:tcW w:w="2444" w:type="pct"/>
            <w:tcBorders>
              <w:top w:val="nil"/>
              <w:left w:val="nil"/>
              <w:bottom w:val="nil"/>
              <w:right w:val="nil"/>
            </w:tcBorders>
            <w:tcMar>
              <w:top w:w="0" w:type="dxa"/>
              <w:left w:w="0" w:type="dxa"/>
              <w:bottom w:w="0" w:type="dxa"/>
              <w:right w:w="0" w:type="dxa"/>
            </w:tcMar>
          </w:tcPr>
          <w:p w14:paraId="4DD13C73" w14:textId="77777777" w:rsidR="00E33028"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tcMar>
              <w:top w:w="0" w:type="dxa"/>
              <w:left w:w="0" w:type="dxa"/>
              <w:bottom w:w="0" w:type="dxa"/>
              <w:right w:w="0" w:type="dxa"/>
            </w:tcMar>
          </w:tcPr>
          <w:p w14:paraId="6F08F698" w14:textId="77777777" w:rsidR="00E33028" w:rsidRDefault="00E33028">
            <w:pPr>
              <w:keepNext/>
              <w:keepLines/>
              <w:spacing w:line="240" w:lineRule="auto"/>
              <w:rPr>
                <w:sz w:val="14"/>
                <w:szCs w:val="14"/>
              </w:rPr>
            </w:pPr>
          </w:p>
        </w:tc>
        <w:tc>
          <w:tcPr>
            <w:tcW w:w="2444" w:type="pct"/>
            <w:tcBorders>
              <w:top w:val="nil"/>
              <w:left w:val="nil"/>
              <w:bottom w:val="nil"/>
              <w:right w:val="nil"/>
            </w:tcBorders>
            <w:tcMar>
              <w:top w:w="0" w:type="dxa"/>
              <w:left w:w="0" w:type="dxa"/>
              <w:bottom w:w="0" w:type="dxa"/>
              <w:right w:w="0" w:type="dxa"/>
            </w:tcMar>
          </w:tcPr>
          <w:p w14:paraId="45E917DC" w14:textId="77777777" w:rsidR="00E33028" w:rsidRDefault="00000000">
            <w:pPr>
              <w:keepNext/>
              <w:keepLines/>
              <w:spacing w:line="240" w:lineRule="auto"/>
              <w:rPr>
                <w:sz w:val="14"/>
                <w:szCs w:val="14"/>
              </w:rPr>
            </w:pPr>
            <w:r>
              <w:rPr>
                <w:sz w:val="14"/>
                <w:szCs w:val="14"/>
              </w:rPr>
              <w:t>12.</w:t>
            </w:r>
          </w:p>
        </w:tc>
      </w:tr>
      <w:tr w:rsidR="00E33028" w14:paraId="060B4AAA"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6A548C33" w14:textId="77777777" w:rsidR="00E33028" w:rsidRDefault="00000000">
            <w:pPr>
              <w:keepNext/>
              <w:keepLines/>
              <w:spacing w:line="240" w:lineRule="auto"/>
              <w:rPr>
                <w:sz w:val="14"/>
                <w:szCs w:val="14"/>
              </w:rPr>
            </w:pPr>
            <w:r>
              <w:rPr>
                <w:noProof/>
                <w:sz w:val="14"/>
                <w:szCs w:val="14"/>
              </w:rPr>
              <w:drawing>
                <wp:inline distT="0" distB="0" distL="0" distR="0" wp14:anchorId="2F0947E4" wp14:editId="1217C5EE">
                  <wp:extent cx="219456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18"/>
                          <a:srcRect/>
                          <a:stretch>
                            <a:fillRect/>
                          </a:stretch>
                        </pic:blipFill>
                        <pic:spPr>
                          <a:xfrm>
                            <a:off x="0" y="0"/>
                            <a:ext cx="219456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89375CA" w14:textId="77777777" w:rsidR="00E33028" w:rsidRDefault="00E33028">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C1AAA7C" w14:textId="77777777" w:rsidR="00E33028" w:rsidRDefault="00000000">
            <w:pPr>
              <w:keepNext/>
              <w:keepLines/>
              <w:spacing w:line="240" w:lineRule="auto"/>
              <w:rPr>
                <w:sz w:val="14"/>
                <w:szCs w:val="14"/>
              </w:rPr>
            </w:pPr>
            <w:r>
              <w:rPr>
                <w:noProof/>
                <w:sz w:val="14"/>
                <w:szCs w:val="14"/>
              </w:rPr>
              <w:drawing>
                <wp:inline distT="0" distB="0" distL="0" distR="0" wp14:anchorId="3510F59B" wp14:editId="66AB1359">
                  <wp:extent cx="134366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19"/>
                          <a:srcRect/>
                          <a:stretch>
                            <a:fillRect/>
                          </a:stretch>
                        </pic:blipFill>
                        <pic:spPr>
                          <a:xfrm>
                            <a:off x="0" y="0"/>
                            <a:ext cx="1343660" cy="2014220"/>
                          </a:xfrm>
                          <a:prstGeom prst="rect">
                            <a:avLst/>
                          </a:prstGeom>
                        </pic:spPr>
                      </pic:pic>
                    </a:graphicData>
                  </a:graphic>
                </wp:inline>
              </w:drawing>
            </w:r>
          </w:p>
        </w:tc>
      </w:tr>
    </w:tbl>
    <w:p w14:paraId="7A3C19A5" w14:textId="77777777" w:rsidR="00E33028"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2925"/>
        <w:gridCol w:w="2926"/>
        <w:gridCol w:w="3901"/>
      </w:tblGrid>
      <w:tr w:rsidR="00E33028" w14:paraId="341AF011" w14:textId="77777777">
        <w:tc>
          <w:tcPr>
            <w:tcW w:w="3000" w:type="pct"/>
            <w:gridSpan w:val="2"/>
            <w:tcBorders>
              <w:top w:val="nil"/>
              <w:left w:val="nil"/>
              <w:bottom w:val="nil"/>
              <w:right w:val="nil"/>
            </w:tcBorders>
            <w:tcMar>
              <w:top w:w="0" w:type="dxa"/>
              <w:left w:w="0" w:type="dxa"/>
              <w:bottom w:w="0" w:type="dxa"/>
              <w:right w:w="227" w:type="dxa"/>
            </w:tcMar>
          </w:tcPr>
          <w:p w14:paraId="6EB0D07D" w14:textId="77777777" w:rsidR="00E33028" w:rsidRDefault="00000000">
            <w:pPr>
              <w:spacing w:before="240" w:after="240"/>
              <w:rPr>
                <w:sz w:val="20"/>
                <w:szCs w:val="20"/>
              </w:rPr>
            </w:pPr>
            <w:r>
              <w:rPr>
                <w:b/>
                <w:sz w:val="20"/>
                <w:szCs w:val="20"/>
              </w:rPr>
              <w:lastRenderedPageBreak/>
              <w:t xml:space="preserve">Über </w:t>
            </w:r>
            <w:proofErr w:type="spellStart"/>
            <w:r>
              <w:rPr>
                <w:b/>
                <w:sz w:val="20"/>
                <w:szCs w:val="20"/>
              </w:rPr>
              <w:t>Deltalight</w:t>
            </w:r>
            <w:proofErr w:type="spellEnd"/>
          </w:p>
          <w:p w14:paraId="103B4DDD" w14:textId="77777777" w:rsidR="00E33028" w:rsidRDefault="00000000">
            <w:pPr>
              <w:spacing w:before="240" w:after="240"/>
              <w:rPr>
                <w:sz w:val="20"/>
                <w:szCs w:val="20"/>
              </w:rPr>
            </w:pPr>
            <w:proofErr w:type="spellStart"/>
            <w:r>
              <w:rPr>
                <w:sz w:val="20"/>
                <w:szCs w:val="20"/>
              </w:rPr>
              <w:t>Deltalight</w:t>
            </w:r>
            <w:proofErr w:type="spellEnd"/>
            <w:r>
              <w:rPr>
                <w:sz w:val="20"/>
                <w:szCs w:val="20"/>
              </w:rPr>
              <w:t xml:space="preserve"> ist ein belgisches Familienunternehmen, das seit 1989 Premium Lichtlösungen für die Architektur anbietet. Qualitätsprodukte, die für Komfort und Beständigkeit entwickelt wurden, die für Einfachheit und Konsistenz stehen, aber auch unerwartete Details aufweisen. Dabei arbeitet </w:t>
            </w:r>
            <w:proofErr w:type="spellStart"/>
            <w:r>
              <w:rPr>
                <w:sz w:val="20"/>
                <w:szCs w:val="20"/>
              </w:rPr>
              <w:t>Deltalight</w:t>
            </w:r>
            <w:proofErr w:type="spellEnd"/>
            <w:r>
              <w:rPr>
                <w:sz w:val="20"/>
                <w:szCs w:val="20"/>
              </w:rPr>
              <w:t xml:space="preserve"> immer eng mit seinen Partnern zusammen, um sie zu darin zu unterstützen, ihre architektonischen Visionen zu verwirklichen.</w:t>
            </w:r>
            <w:r>
              <w:rPr>
                <w:sz w:val="20"/>
                <w:szCs w:val="20"/>
              </w:rPr>
              <w:br/>
            </w:r>
            <w:hyperlink r:id="rId20" w:tgtFrame="_blank">
              <w:r w:rsidR="00E33028">
                <w:rPr>
                  <w:rStyle w:val="Hyperlink"/>
                  <w:color w:val="000000"/>
                  <w:sz w:val="20"/>
                  <w:szCs w:val="20"/>
                </w:rPr>
                <w:t>deltalight.com</w:t>
              </w:r>
            </w:hyperlink>
          </w:p>
          <w:p w14:paraId="4E26D3E7" w14:textId="77777777" w:rsidR="00E33028" w:rsidRDefault="00E33028">
            <w:pPr>
              <w:spacing w:before="240" w:after="240"/>
              <w:rPr>
                <w:sz w:val="20"/>
                <w:szCs w:val="20"/>
              </w:rPr>
            </w:pPr>
            <w:hyperlink r:id="rId21" w:tgtFrame="_blank">
              <w:r>
                <w:rPr>
                  <w:rStyle w:val="Hyperlink"/>
                  <w:color w:val="000000"/>
                  <w:sz w:val="20"/>
                  <w:szCs w:val="20"/>
                </w:rPr>
                <w:t xml:space="preserve">Instagram </w:t>
              </w:r>
              <w:proofErr w:type="spellStart"/>
              <w:r>
                <w:rPr>
                  <w:rStyle w:val="Hyperlink"/>
                  <w:color w:val="000000"/>
                  <w:sz w:val="20"/>
                  <w:szCs w:val="20"/>
                </w:rPr>
                <w:t>Deltalight</w:t>
              </w:r>
              <w:proofErr w:type="spellEnd"/>
              <w:r>
                <w:rPr>
                  <w:rStyle w:val="Hyperlink"/>
                  <w:color w:val="000000"/>
                  <w:sz w:val="20"/>
                  <w:szCs w:val="20"/>
                </w:rPr>
                <w:t xml:space="preserve"> Deutschland</w:t>
              </w:r>
            </w:hyperlink>
          </w:p>
          <w:p w14:paraId="429C1CBC" w14:textId="77777777" w:rsidR="00E33028" w:rsidRDefault="00E33028">
            <w:pPr>
              <w:spacing w:before="240" w:after="240"/>
              <w:rPr>
                <w:sz w:val="20"/>
                <w:szCs w:val="20"/>
              </w:rPr>
            </w:pPr>
            <w:hyperlink r:id="rId22" w:tgtFrame="_blank">
              <w:r>
                <w:rPr>
                  <w:rStyle w:val="Hyperlink"/>
                  <w:color w:val="000000"/>
                  <w:sz w:val="20"/>
                  <w:szCs w:val="20"/>
                </w:rPr>
                <w:t xml:space="preserve">LinkedIn </w:t>
              </w:r>
              <w:proofErr w:type="spellStart"/>
              <w:r>
                <w:rPr>
                  <w:rStyle w:val="Hyperlink"/>
                  <w:color w:val="000000"/>
                  <w:sz w:val="20"/>
                  <w:szCs w:val="20"/>
                </w:rPr>
                <w:t>Deltalight</w:t>
              </w:r>
              <w:proofErr w:type="spellEnd"/>
            </w:hyperlink>
          </w:p>
          <w:p w14:paraId="7A072DA3" w14:textId="77777777" w:rsidR="00E33028" w:rsidRDefault="00000000">
            <w:pPr>
              <w:rPr>
                <w:sz w:val="20"/>
                <w:szCs w:val="20"/>
              </w:rPr>
            </w:pPr>
            <w:r>
              <w:rPr>
                <w:sz w:val="20"/>
                <w:szCs w:val="20"/>
              </w:rPr>
              <w:br/>
            </w:r>
          </w:p>
        </w:tc>
        <w:tc>
          <w:tcPr>
            <w:tcW w:w="2000" w:type="pct"/>
            <w:tcBorders>
              <w:top w:val="nil"/>
              <w:left w:val="nil"/>
              <w:bottom w:val="nil"/>
              <w:right w:val="nil"/>
            </w:tcBorders>
            <w:tcMar>
              <w:top w:w="0" w:type="dxa"/>
              <w:left w:w="0" w:type="dxa"/>
              <w:bottom w:w="0" w:type="dxa"/>
              <w:right w:w="227" w:type="dxa"/>
            </w:tcMar>
          </w:tcPr>
          <w:p w14:paraId="006EC227" w14:textId="77777777" w:rsidR="00E33028" w:rsidRDefault="00000000">
            <w:pPr>
              <w:rPr>
                <w:sz w:val="20"/>
                <w:szCs w:val="20"/>
              </w:rPr>
            </w:pPr>
            <w:r>
              <w:rPr>
                <w:sz w:val="20"/>
                <w:szCs w:val="20"/>
              </w:rPr>
              <w:br/>
            </w:r>
          </w:p>
        </w:tc>
      </w:tr>
      <w:tr w:rsidR="00E33028" w14:paraId="25FB4194" w14:textId="77777777">
        <w:trPr>
          <w:gridAfter w:val="1"/>
          <w:wAfter w:w="2880" w:type="dxa"/>
        </w:trPr>
        <w:tc>
          <w:tcPr>
            <w:tcW w:w="2160" w:type="dxa"/>
            <w:tcBorders>
              <w:top w:val="nil"/>
              <w:left w:val="nil"/>
              <w:bottom w:val="nil"/>
              <w:right w:val="nil"/>
            </w:tcBorders>
            <w:tcMar>
              <w:top w:w="0" w:type="dxa"/>
              <w:left w:w="0" w:type="dxa"/>
              <w:bottom w:w="0" w:type="dxa"/>
              <w:right w:w="227" w:type="dxa"/>
            </w:tcMar>
          </w:tcPr>
          <w:p w14:paraId="087881DD" w14:textId="77777777" w:rsidR="00E33028" w:rsidRDefault="00E33028">
            <w:pPr>
              <w:rPr>
                <w:sz w:val="20"/>
                <w:szCs w:val="20"/>
              </w:rPr>
            </w:pPr>
          </w:p>
        </w:tc>
        <w:tc>
          <w:tcPr>
            <w:tcW w:w="2160" w:type="dxa"/>
            <w:tcBorders>
              <w:top w:val="nil"/>
              <w:left w:val="nil"/>
              <w:bottom w:val="nil"/>
              <w:right w:val="nil"/>
            </w:tcBorders>
            <w:tcMar>
              <w:top w:w="0" w:type="dxa"/>
              <w:left w:w="0" w:type="dxa"/>
              <w:bottom w:w="0" w:type="dxa"/>
              <w:right w:w="227" w:type="dxa"/>
            </w:tcMar>
          </w:tcPr>
          <w:p w14:paraId="121AB76B" w14:textId="77777777" w:rsidR="00E33028" w:rsidRDefault="00E33028">
            <w:pPr>
              <w:rPr>
                <w:sz w:val="20"/>
                <w:szCs w:val="20"/>
              </w:rPr>
            </w:pPr>
          </w:p>
        </w:tc>
      </w:tr>
    </w:tbl>
    <w:p w14:paraId="330F815A" w14:textId="77777777" w:rsidR="00E33028" w:rsidRDefault="00E33028">
      <w:pPr>
        <w:spacing w:line="240" w:lineRule="auto"/>
      </w:pPr>
    </w:p>
    <w:sectPr w:rsidR="00E33028">
      <w:headerReference w:type="default" r:id="rId23"/>
      <w:footerReference w:type="default" r:id="rId24"/>
      <w:headerReference w:type="first" r:id="rId25"/>
      <w:footerReference w:type="first" r:id="rId26"/>
      <w:pgSz w:w="11906" w:h="16838"/>
      <w:pgMar w:top="2098"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1F125" w14:textId="77777777" w:rsidR="00A71BCB" w:rsidRDefault="00A71BCB">
      <w:pPr>
        <w:spacing w:line="240" w:lineRule="auto"/>
      </w:pPr>
      <w:r>
        <w:separator/>
      </w:r>
    </w:p>
  </w:endnote>
  <w:endnote w:type="continuationSeparator" w:id="0">
    <w:p w14:paraId="2C37FDF5" w14:textId="77777777" w:rsidR="00A71BCB" w:rsidRDefault="00A71B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Look w:val="04A0" w:firstRow="1" w:lastRow="0" w:firstColumn="1" w:lastColumn="0" w:noHBand="0" w:noVBand="1"/>
    </w:tblPr>
    <w:tblGrid>
      <w:gridCol w:w="9557"/>
      <w:gridCol w:w="195"/>
    </w:tblGrid>
    <w:tr w:rsidR="00E33028" w14:paraId="612E86B0" w14:textId="77777777">
      <w:tc>
        <w:tcPr>
          <w:tcW w:w="4900" w:type="pct"/>
          <w:tcBorders>
            <w:top w:val="nil"/>
            <w:left w:val="nil"/>
            <w:bottom w:val="nil"/>
            <w:right w:val="nil"/>
          </w:tcBorders>
          <w:tcMar>
            <w:top w:w="0" w:type="dxa"/>
            <w:left w:w="0" w:type="dxa"/>
            <w:bottom w:w="0" w:type="dxa"/>
            <w:right w:w="0" w:type="dxa"/>
          </w:tcMar>
          <w:vAlign w:val="bottom"/>
        </w:tcPr>
        <w:tbl>
          <w:tblPr>
            <w:tblW w:w="5000" w:type="pct"/>
            <w:tblBorders>
              <w:top w:val="nil"/>
              <w:left w:val="nil"/>
              <w:bottom w:val="nil"/>
              <w:right w:val="nil"/>
            </w:tblBorders>
            <w:tblCellMar>
              <w:top w:w="15" w:type="dxa"/>
              <w:left w:w="15" w:type="dxa"/>
              <w:bottom w:w="15" w:type="dxa"/>
              <w:right w:w="15" w:type="dxa"/>
            </w:tblCellMar>
            <w:tblLook w:val="04A0" w:firstRow="1" w:lastRow="0" w:firstColumn="1" w:lastColumn="0" w:noHBand="0" w:noVBand="1"/>
          </w:tblPr>
          <w:tblGrid>
            <w:gridCol w:w="3185"/>
            <w:gridCol w:w="3186"/>
            <w:gridCol w:w="3186"/>
          </w:tblGrid>
          <w:tr w:rsidR="00E33028" w14:paraId="5DF6527F" w14:textId="77777777">
            <w:tc>
              <w:tcPr>
                <w:tcW w:w="1666" w:type="pct"/>
                <w:tcBorders>
                  <w:top w:val="nil"/>
                  <w:left w:val="nil"/>
                  <w:bottom w:val="nil"/>
                  <w:right w:val="nil"/>
                </w:tcBorders>
                <w:vAlign w:val="center"/>
                <w:hideMark/>
              </w:tcPr>
              <w:p w14:paraId="4DEC303D" w14:textId="77777777" w:rsidR="00E33028" w:rsidRDefault="00000000">
                <w:pPr>
                  <w:rPr>
                    <w:sz w:val="14"/>
                    <w:szCs w:val="14"/>
                  </w:rPr>
                </w:pPr>
                <w:r>
                  <w:rPr>
                    <w:sz w:val="14"/>
                    <w:szCs w:val="14"/>
                  </w:rPr>
                  <w:t> </w:t>
                </w:r>
              </w:p>
            </w:tc>
            <w:tc>
              <w:tcPr>
                <w:tcW w:w="1666" w:type="pct"/>
                <w:vAlign w:val="center"/>
                <w:hideMark/>
              </w:tcPr>
              <w:p w14:paraId="7903726B" w14:textId="77777777" w:rsidR="00E33028" w:rsidRDefault="00000000">
                <w:pPr>
                  <w:jc w:val="center"/>
                  <w:rPr>
                    <w:sz w:val="14"/>
                    <w:szCs w:val="14"/>
                  </w:rPr>
                </w:pPr>
                <w:r>
                  <w:rPr>
                    <w:sz w:val="14"/>
                    <w:szCs w:val="14"/>
                  </w:rPr>
                  <w:t>deltalight.com</w:t>
                </w:r>
              </w:p>
            </w:tc>
            <w:tc>
              <w:tcPr>
                <w:tcW w:w="1666" w:type="pct"/>
                <w:vAlign w:val="center"/>
                <w:hideMark/>
              </w:tcPr>
              <w:p w14:paraId="1449600B" w14:textId="77777777" w:rsidR="00E33028" w:rsidRDefault="00000000">
                <w:pPr>
                  <w:rPr>
                    <w:sz w:val="14"/>
                    <w:szCs w:val="14"/>
                  </w:rPr>
                </w:pPr>
                <w:r>
                  <w:rPr>
                    <w:sz w:val="14"/>
                    <w:szCs w:val="14"/>
                  </w:rPr>
                  <w:t> </w:t>
                </w:r>
              </w:p>
            </w:tc>
          </w:tr>
        </w:tbl>
        <w:p w14:paraId="4DC7BD6F" w14:textId="77777777" w:rsidR="00E33028" w:rsidRDefault="00E33028">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02BB295D" w14:textId="77777777" w:rsidR="00E33028" w:rsidRDefault="00E33028">
          <w:pPr>
            <w:rPr>
              <w:sz w:val="14"/>
              <w:szCs w:val="14"/>
            </w:rPr>
          </w:pPr>
        </w:p>
      </w:tc>
    </w:tr>
  </w:tbl>
  <w:p w14:paraId="50F1E6BB" w14:textId="77777777" w:rsidR="00E33028" w:rsidRDefault="00E33028">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E33028" w14:paraId="7FF1B1E8" w14:textId="77777777">
      <w:tc>
        <w:tcPr>
          <w:tcW w:w="4900" w:type="pct"/>
          <w:tcBorders>
            <w:top w:val="nil"/>
            <w:left w:val="nil"/>
            <w:bottom w:val="nil"/>
            <w:right w:val="nil"/>
          </w:tcBorders>
          <w:tcMar>
            <w:top w:w="0" w:type="dxa"/>
            <w:left w:w="0" w:type="dxa"/>
            <w:bottom w:w="0" w:type="dxa"/>
            <w:right w:w="0" w:type="dxa"/>
          </w:tcMar>
          <w:vAlign w:val="bottom"/>
        </w:tcPr>
        <w:tbl>
          <w:tblPr>
            <w:tblW w:w="5000" w:type="pct"/>
            <w:tblBorders>
              <w:top w:val="nil"/>
              <w:left w:val="nil"/>
              <w:bottom w:val="nil"/>
              <w:right w:val="nil"/>
            </w:tblBorders>
            <w:tblCellMar>
              <w:top w:w="15" w:type="dxa"/>
              <w:left w:w="15" w:type="dxa"/>
              <w:bottom w:w="15" w:type="dxa"/>
              <w:right w:w="15" w:type="dxa"/>
            </w:tblCellMar>
            <w:tblLook w:val="04A0" w:firstRow="1" w:lastRow="0" w:firstColumn="1" w:lastColumn="0" w:noHBand="0" w:noVBand="1"/>
          </w:tblPr>
          <w:tblGrid>
            <w:gridCol w:w="3185"/>
            <w:gridCol w:w="3186"/>
            <w:gridCol w:w="3186"/>
          </w:tblGrid>
          <w:tr w:rsidR="00E33028" w14:paraId="731742F6" w14:textId="77777777">
            <w:tc>
              <w:tcPr>
                <w:tcW w:w="1666" w:type="pct"/>
                <w:tcBorders>
                  <w:top w:val="nil"/>
                  <w:left w:val="nil"/>
                  <w:bottom w:val="nil"/>
                  <w:right w:val="nil"/>
                </w:tcBorders>
                <w:vAlign w:val="center"/>
                <w:hideMark/>
              </w:tcPr>
              <w:p w14:paraId="2631BFFD" w14:textId="77777777" w:rsidR="00E33028" w:rsidRDefault="00000000">
                <w:pPr>
                  <w:rPr>
                    <w:sz w:val="14"/>
                    <w:szCs w:val="14"/>
                  </w:rPr>
                </w:pPr>
                <w:r>
                  <w:rPr>
                    <w:sz w:val="14"/>
                    <w:szCs w:val="14"/>
                  </w:rPr>
                  <w:t> </w:t>
                </w:r>
              </w:p>
            </w:tc>
            <w:tc>
              <w:tcPr>
                <w:tcW w:w="1666" w:type="pct"/>
                <w:vAlign w:val="center"/>
                <w:hideMark/>
              </w:tcPr>
              <w:p w14:paraId="5D9F1D9B" w14:textId="77777777" w:rsidR="00E33028" w:rsidRDefault="00000000">
                <w:pPr>
                  <w:jc w:val="center"/>
                  <w:rPr>
                    <w:sz w:val="14"/>
                    <w:szCs w:val="14"/>
                  </w:rPr>
                </w:pPr>
                <w:r>
                  <w:rPr>
                    <w:sz w:val="14"/>
                    <w:szCs w:val="14"/>
                  </w:rPr>
                  <w:t>deltalight.com</w:t>
                </w:r>
              </w:p>
            </w:tc>
            <w:tc>
              <w:tcPr>
                <w:tcW w:w="1666" w:type="pct"/>
                <w:vAlign w:val="center"/>
                <w:hideMark/>
              </w:tcPr>
              <w:p w14:paraId="3C3FB533" w14:textId="77777777" w:rsidR="00E33028" w:rsidRDefault="00000000">
                <w:pPr>
                  <w:rPr>
                    <w:sz w:val="14"/>
                    <w:szCs w:val="14"/>
                  </w:rPr>
                </w:pPr>
                <w:r>
                  <w:rPr>
                    <w:sz w:val="14"/>
                    <w:szCs w:val="14"/>
                  </w:rPr>
                  <w:t> </w:t>
                </w:r>
              </w:p>
            </w:tc>
          </w:tr>
        </w:tbl>
        <w:p w14:paraId="5E70C49C" w14:textId="77777777" w:rsidR="00E33028" w:rsidRDefault="00E33028">
          <w:pPr>
            <w:rPr>
              <w:sz w:val="14"/>
              <w:szCs w:val="14"/>
            </w:rPr>
          </w:pPr>
        </w:p>
      </w:tc>
      <w:tc>
        <w:tcPr>
          <w:tcW w:w="100" w:type="pct"/>
          <w:tcBorders>
            <w:top w:val="nil"/>
            <w:left w:val="nil"/>
            <w:bottom w:val="nil"/>
            <w:right w:val="nil"/>
          </w:tcBorders>
          <w:tcMar>
            <w:top w:w="0" w:type="dxa"/>
            <w:left w:w="0" w:type="dxa"/>
            <w:bottom w:w="0" w:type="dxa"/>
            <w:right w:w="0" w:type="dxa"/>
          </w:tcMar>
          <w:vAlign w:val="bottom"/>
        </w:tcPr>
        <w:p w14:paraId="27338E95" w14:textId="77777777" w:rsidR="00E33028" w:rsidRDefault="00E33028">
          <w:pPr>
            <w:rPr>
              <w:sz w:val="14"/>
              <w:szCs w:val="14"/>
            </w:rPr>
          </w:pPr>
        </w:p>
      </w:tc>
    </w:tr>
  </w:tbl>
  <w:p w14:paraId="764311EE" w14:textId="77777777" w:rsidR="00E33028" w:rsidRDefault="00E33028">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E19AD2" w14:textId="77777777" w:rsidR="00A71BCB" w:rsidRDefault="00A71BCB">
      <w:pPr>
        <w:spacing w:line="240" w:lineRule="auto"/>
      </w:pPr>
      <w:r>
        <w:separator/>
      </w:r>
    </w:p>
  </w:footnote>
  <w:footnote w:type="continuationSeparator" w:id="0">
    <w:p w14:paraId="01002E2B" w14:textId="77777777" w:rsidR="00A71BCB" w:rsidRDefault="00A71BC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033CB" w14:textId="77777777" w:rsidR="00E33028" w:rsidRDefault="00000000">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466C9E00" wp14:editId="4FF63F3D">
          <wp:simplePos x="0" y="0"/>
          <wp:positionH relativeFrom="page">
            <wp:posOffset>5039995</wp:posOffset>
          </wp:positionH>
          <wp:positionV relativeFrom="page">
            <wp:posOffset>539750</wp:posOffset>
          </wp:positionV>
          <wp:extent cx="1871345" cy="3740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71345" cy="3740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320F3" w14:textId="77777777" w:rsidR="00E33028" w:rsidRDefault="00000000">
    <w:r>
      <w:rPr>
        <w:noProof/>
      </w:rPr>
      <w:drawing>
        <wp:anchor distT="0" distB="0" distL="114300" distR="114300" simplePos="0" relativeHeight="251658240" behindDoc="0" locked="0" layoutInCell="0" allowOverlap="0" wp14:anchorId="34E4EDD0" wp14:editId="4D84188E">
          <wp:simplePos x="0" y="0"/>
          <wp:positionH relativeFrom="page">
            <wp:posOffset>5039995</wp:posOffset>
          </wp:positionH>
          <wp:positionV relativeFrom="page">
            <wp:posOffset>539750</wp:posOffset>
          </wp:positionV>
          <wp:extent cx="1871345" cy="3740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71345" cy="374015"/>
                  </a:xfrm>
                  <a:prstGeom prst="rect">
                    <a:avLst/>
                  </a:prstGeom>
                </pic:spPr>
              </pic:pic>
            </a:graphicData>
          </a:graphic>
        </wp:anchor>
      </w:drawing>
    </w:r>
    <w:r>
      <w:rPr>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028"/>
    <w:rsid w:val="00071313"/>
    <w:rsid w:val="000733F5"/>
    <w:rsid w:val="002C5A08"/>
    <w:rsid w:val="00A7034C"/>
    <w:rsid w:val="00A71BCB"/>
    <w:rsid w:val="00E33028"/>
    <w:rsid w:val="00EF36FD"/>
  </w:rsids>
  <m:mathPr>
    <m:mathFont m:val="Cambria Math"/>
    <m:brkBin m:val="before"/>
    <m:brkBinSub m:val="--"/>
    <m:smallFrac m:val="0"/>
    <m:dispDef/>
    <m:lMargin m:val="0"/>
    <m:rMargin m:val="0"/>
    <m:defJc m:val="centerGroup"/>
    <m:wrapIndent m:val="0"/>
    <m:intLim m:val="undOvr"/>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5673346"/>
  <w15:docId w15:val="{2AC90FE3-AAF0-3945-BF75-D23A6B410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basedOn w:val="Absatz-Standardschriftart"/>
    <w:uiPriority w:val="99"/>
    <w:semiHidden/>
    <w:unhideWhenUsed/>
    <w:rsid w:val="00A7034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hyperlink" Target="https://www.instagram.com/deltalightgermany/" TargetMode="External"/><Relationship Id="rId7" Type="http://schemas.openxmlformats.org/officeDocument/2006/relationships/hyperlink" Target="https://deltalight.com/de/residential-thesaurus" TargetMode="External"/><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10.jpg"/><Relationship Id="rId20" Type="http://schemas.openxmlformats.org/officeDocument/2006/relationships/hyperlink" Target="https://deltalight.com/de?utm_source=Presslounge&amp;utm_medium=DLWebsite&amp;utm_campaign=Press&amp;utm_id=Bering*Kopal" TargetMode="Externa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9.jp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s://www.linkedin.com/company/delta-light/"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1042</Words>
  <Characters>7186</Characters>
  <Application>Microsoft Office Word</Application>
  <DocSecurity>0</DocSecurity>
  <Lines>231</Lines>
  <Paragraphs>57</Paragraphs>
  <ScaleCrop>false</ScaleCrop>
  <Company/>
  <LinksUpToDate>false</LinksUpToDate>
  <CharactersWithSpaces>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Kopal</cp:lastModifiedBy>
  <cp:revision>2</cp:revision>
  <dcterms:created xsi:type="dcterms:W3CDTF">2026-04-22T11:43:00Z</dcterms:created>
  <dcterms:modified xsi:type="dcterms:W3CDTF">2026-04-22T11:43:00Z</dcterms:modified>
</cp:coreProperties>
</file>