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4DE85" w14:textId="051EC743" w:rsidR="004379A3" w:rsidRDefault="000C7BF2">
      <w:pPr>
        <w:rPr>
          <w:b/>
          <w:bCs/>
        </w:rPr>
      </w:pPr>
      <w:r>
        <w:rPr>
          <w:sz w:val="28"/>
        </w:rPr>
        <w:t>Un</w:t>
      </w:r>
      <w:r w:rsidR="003F6605">
        <w:rPr>
          <w:sz w:val="28"/>
        </w:rPr>
        <w:t xml:space="preserve"> parquet </w:t>
      </w:r>
      <w:r w:rsidR="00CE6FFD">
        <w:rPr>
          <w:sz w:val="28"/>
        </w:rPr>
        <w:t>pensé pour une sollicitation maximale</w:t>
      </w:r>
      <w:r w:rsidR="003F6605">
        <w:rPr>
          <w:b/>
          <w:bCs/>
        </w:rPr>
        <w:br/>
      </w:r>
      <w:r w:rsidR="003F6605">
        <w:rPr>
          <w:b/>
          <w:bCs/>
        </w:rPr>
        <w:br/>
        <w:t>Conçu pour les espaces fortement sollicités, le nouveau traitement de surface B-</w:t>
      </w:r>
      <w:proofErr w:type="spellStart"/>
      <w:r w:rsidR="003F6605">
        <w:rPr>
          <w:b/>
          <w:bCs/>
        </w:rPr>
        <w:t>Resist</w:t>
      </w:r>
      <w:proofErr w:type="spellEnd"/>
      <w:r w:rsidR="003F6605">
        <w:rPr>
          <w:b/>
          <w:bCs/>
        </w:rPr>
        <w:t xml:space="preserve"> de Bauwerk Parkett se distingue par sa résistance hors du commun.</w:t>
      </w:r>
    </w:p>
    <w:p w14:paraId="10F655C1" w14:textId="047D8E9D" w:rsidR="002A6338" w:rsidRDefault="003F6605">
      <w:pPr>
        <w:rPr>
          <w:rFonts w:eastAsia="Arial"/>
          <w:b/>
          <w:bCs/>
          <w:sz w:val="8"/>
          <w:szCs w:val="8"/>
        </w:rPr>
      </w:pPr>
      <w:r>
        <w:rPr>
          <w:b/>
        </w:rPr>
        <w:br/>
      </w:r>
      <w:r>
        <w:rPr>
          <w:b/>
          <w:sz w:val="8"/>
        </w:rPr>
        <w:br/>
      </w:r>
    </w:p>
    <w:tbl>
      <w:tblPr>
        <w:tblStyle w:val="TabelleEinfach1"/>
        <w:tblW w:w="5000" w:type="pct"/>
        <w:jc w:val="center"/>
        <w:tblLayout w:type="fixed"/>
        <w:tblCellMar>
          <w:left w:w="0" w:type="dxa"/>
          <w:right w:w="227" w:type="dxa"/>
        </w:tblCellMar>
        <w:tblLook w:val="04A0" w:firstRow="1" w:lastRow="0" w:firstColumn="1" w:lastColumn="0" w:noHBand="0" w:noVBand="1"/>
      </w:tblPr>
      <w:tblGrid>
        <w:gridCol w:w="9185"/>
      </w:tblGrid>
      <w:tr w:rsidR="002A6338" w14:paraId="421F7A58" w14:textId="77777777">
        <w:trPr>
          <w:jc w:val="center"/>
        </w:trPr>
        <w:tc>
          <w:tcPr>
            <w:tcW w:w="5000" w:type="pct"/>
            <w:tcBorders>
              <w:top w:val="nil"/>
              <w:left w:val="nil"/>
              <w:bottom w:val="nil"/>
              <w:right w:val="nil"/>
            </w:tcBorders>
            <w:tcMar>
              <w:top w:w="0" w:type="dxa"/>
              <w:left w:w="0" w:type="dxa"/>
              <w:bottom w:w="0" w:type="dxa"/>
              <w:right w:w="227" w:type="dxa"/>
            </w:tcMar>
          </w:tcPr>
          <w:p w14:paraId="55448E9A" w14:textId="77777777" w:rsidR="002A6338" w:rsidRDefault="003F6605">
            <w:pPr>
              <w:rPr>
                <w:sz w:val="18"/>
                <w:szCs w:val="18"/>
              </w:rPr>
            </w:pPr>
            <w:r>
              <w:rPr>
                <w:noProof/>
                <w:sz w:val="18"/>
              </w:rPr>
              <w:drawing>
                <wp:inline distT="0" distB="0" distL="0" distR="0" wp14:anchorId="532C49C4" wp14:editId="6516D904">
                  <wp:extent cx="3995420" cy="2663825"/>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dpi="0">
                          <a:blip r:embed="rId6"/>
                          <a:srcRect/>
                          <a:stretch>
                            <a:fillRect/>
                          </a:stretch>
                        </pic:blipFill>
                        <pic:spPr>
                          <a:xfrm>
                            <a:off x="0" y="0"/>
                            <a:ext cx="3995420" cy="2663825"/>
                          </a:xfrm>
                          <a:prstGeom prst="rect">
                            <a:avLst/>
                          </a:prstGeom>
                        </pic:spPr>
                      </pic:pic>
                    </a:graphicData>
                  </a:graphic>
                </wp:inline>
              </w:drawing>
            </w:r>
          </w:p>
        </w:tc>
      </w:tr>
    </w:tbl>
    <w:p w14:paraId="4CA557FC" w14:textId="77777777" w:rsidR="002A6338" w:rsidRDefault="003F6605">
      <w:pPr>
        <w:rPr>
          <w:sz w:val="8"/>
          <w:szCs w:val="8"/>
        </w:rPr>
      </w:pPr>
      <w:r>
        <w:rPr>
          <w:sz w:val="8"/>
        </w:rPr>
        <w:br/>
      </w:r>
    </w:p>
    <w:tbl>
      <w:tblPr>
        <w:tblStyle w:val="TabelleEinfach1"/>
        <w:tblW w:w="5000" w:type="pct"/>
        <w:tblLayout w:type="fixed"/>
        <w:tblCellMar>
          <w:left w:w="0" w:type="dxa"/>
          <w:right w:w="227" w:type="dxa"/>
        </w:tblCellMar>
        <w:tblLook w:val="04A0" w:firstRow="1" w:lastRow="0" w:firstColumn="1" w:lastColumn="0" w:noHBand="0" w:noVBand="1"/>
      </w:tblPr>
      <w:tblGrid>
        <w:gridCol w:w="4469"/>
        <w:gridCol w:w="4469"/>
        <w:gridCol w:w="247"/>
      </w:tblGrid>
      <w:tr w:rsidR="002A6338" w14:paraId="15FEDEBE" w14:textId="77777777">
        <w:tc>
          <w:tcPr>
            <w:tcW w:w="4995" w:type="pct"/>
            <w:gridSpan w:val="2"/>
            <w:tcBorders>
              <w:top w:val="nil"/>
              <w:left w:val="nil"/>
              <w:bottom w:val="nil"/>
              <w:right w:val="nil"/>
            </w:tcBorders>
            <w:tcMar>
              <w:top w:w="0" w:type="dxa"/>
              <w:left w:w="0" w:type="dxa"/>
              <w:bottom w:w="0" w:type="dxa"/>
              <w:right w:w="227" w:type="dxa"/>
            </w:tcMar>
          </w:tcPr>
          <w:p w14:paraId="6876CDCA" w14:textId="33D0BA79" w:rsidR="004379A3" w:rsidRPr="00F61AC9" w:rsidRDefault="003F6605">
            <w:pPr>
              <w:spacing w:after="240"/>
              <w:rPr>
                <w:i/>
              </w:rPr>
            </w:pPr>
            <w:r>
              <w:rPr>
                <w:i/>
              </w:rPr>
              <w:t xml:space="preserve">Le bois véritable </w:t>
            </w:r>
            <w:r w:rsidR="004302B8">
              <w:rPr>
                <w:i/>
              </w:rPr>
              <w:t>confère</w:t>
            </w:r>
            <w:r>
              <w:rPr>
                <w:i/>
              </w:rPr>
              <w:t xml:space="preserve"> chaleur, naturel et </w:t>
            </w:r>
            <w:r w:rsidR="004379A3">
              <w:rPr>
                <w:i/>
              </w:rPr>
              <w:t>prestige</w:t>
            </w:r>
            <w:r>
              <w:rPr>
                <w:i/>
              </w:rPr>
              <w:t xml:space="preserve"> à l’architecture. Dans les espaces fortement sollicités, l’utilisation de bois véritable de haute qualité </w:t>
            </w:r>
            <w:r w:rsidR="004379A3">
              <w:rPr>
                <w:i/>
              </w:rPr>
              <w:t>nécessite</w:t>
            </w:r>
            <w:r>
              <w:rPr>
                <w:i/>
              </w:rPr>
              <w:t xml:space="preserve"> cependant des preuves solides de durabilité. Il convient</w:t>
            </w:r>
            <w:r w:rsidR="000E57C0">
              <w:rPr>
                <w:i/>
              </w:rPr>
              <w:t>,</w:t>
            </w:r>
            <w:r>
              <w:rPr>
                <w:i/>
              </w:rPr>
              <w:t xml:space="preserve"> entre autres</w:t>
            </w:r>
            <w:r w:rsidR="000E57C0">
              <w:rPr>
                <w:i/>
              </w:rPr>
              <w:t>,</w:t>
            </w:r>
            <w:r>
              <w:rPr>
                <w:i/>
              </w:rPr>
              <w:t xml:space="preserve"> de prouver la résistance du parquet à l’usure, aux chocs et au nettoyage intens</w:t>
            </w:r>
            <w:r w:rsidR="004379A3">
              <w:rPr>
                <w:i/>
              </w:rPr>
              <w:t>if</w:t>
            </w:r>
            <w:r>
              <w:rPr>
                <w:i/>
              </w:rPr>
              <w:t>. Avec son nouveau traitement de surface B-</w:t>
            </w:r>
            <w:proofErr w:type="spellStart"/>
            <w:r>
              <w:rPr>
                <w:i/>
              </w:rPr>
              <w:t>Resist</w:t>
            </w:r>
            <w:proofErr w:type="spellEnd"/>
            <w:r>
              <w:rPr>
                <w:i/>
              </w:rPr>
              <w:t xml:space="preserve">, Bauwerk Parkett propose une solution spécialement conçue pour un usage soutenu. </w:t>
            </w:r>
            <w:r w:rsidR="002A29CA">
              <w:rPr>
                <w:i/>
              </w:rPr>
              <w:t>Et l</w:t>
            </w:r>
            <w:r>
              <w:rPr>
                <w:i/>
              </w:rPr>
              <w:t xml:space="preserve">a classe d’utilisation 33 confirme </w:t>
            </w:r>
            <w:r w:rsidR="000C7BF2">
              <w:rPr>
                <w:i/>
              </w:rPr>
              <w:t>l</w:t>
            </w:r>
            <w:r>
              <w:rPr>
                <w:i/>
              </w:rPr>
              <w:t xml:space="preserve">a compatibilité </w:t>
            </w:r>
            <w:r w:rsidR="000C7BF2">
              <w:rPr>
                <w:i/>
              </w:rPr>
              <w:t xml:space="preserve">de ce parquet </w:t>
            </w:r>
            <w:r>
              <w:rPr>
                <w:i/>
              </w:rPr>
              <w:t xml:space="preserve">avec les surfaces commerciales fortement fréquentées. </w:t>
            </w:r>
          </w:p>
          <w:p w14:paraId="2284D236" w14:textId="77564B15" w:rsidR="004379A3" w:rsidRDefault="003F6605">
            <w:pPr>
              <w:spacing w:after="240"/>
            </w:pPr>
            <w:r>
              <w:t>B-</w:t>
            </w:r>
            <w:proofErr w:type="spellStart"/>
            <w:r>
              <w:t>Resist</w:t>
            </w:r>
            <w:proofErr w:type="spellEnd"/>
            <w:r>
              <w:t xml:space="preserve"> offre aux architectes, planificateurs et partenaires de pose une base certifiée pour l’utilisation du parquet dans les bâtiments publics, les surfaces commerciales, les restaurants, les hôtels, les écoles, les établissements de santé, les bureaux et autres surfaces à fort passage.</w:t>
            </w:r>
          </w:p>
          <w:p w14:paraId="3C8AC474" w14:textId="3FF13E03" w:rsidR="002A6338" w:rsidRDefault="003F6605">
            <w:pPr>
              <w:spacing w:after="240"/>
            </w:pPr>
            <w:r>
              <w:t>« </w:t>
            </w:r>
            <w:r w:rsidR="004379A3" w:rsidRPr="004379A3">
              <w:t>Avec B-</w:t>
            </w:r>
            <w:proofErr w:type="spellStart"/>
            <w:r w:rsidR="004379A3" w:rsidRPr="004379A3">
              <w:t>Resist</w:t>
            </w:r>
            <w:proofErr w:type="spellEnd"/>
            <w:r w:rsidR="004379A3" w:rsidRPr="004379A3">
              <w:t xml:space="preserve">, nous élargissons considérablement les possibilités d’utilisation du parquet </w:t>
            </w:r>
            <w:r>
              <w:t xml:space="preserve">dans l’immobilier », explique Patrick Hardy, </w:t>
            </w:r>
            <w:r w:rsidR="00F61AC9">
              <w:t xml:space="preserve">CEO </w:t>
            </w:r>
            <w:r>
              <w:t xml:space="preserve">du Bauwerk Group. « La classe d’utilisation 33 </w:t>
            </w:r>
            <w:r w:rsidR="008221D6">
              <w:t>certifiée</w:t>
            </w:r>
            <w:r>
              <w:t xml:space="preserve"> apporte de la transparence et </w:t>
            </w:r>
            <w:r w:rsidR="008221D6">
              <w:t xml:space="preserve">offre </w:t>
            </w:r>
            <w:r>
              <w:t xml:space="preserve">une base fiable aux planificateurs, leur permettant de sublimer l’effet naturel du bois, </w:t>
            </w:r>
            <w:r w:rsidR="008221D6" w:rsidRPr="004379A3">
              <w:t>même lorsque les exigences fonctionnelles sont élevées</w:t>
            </w:r>
            <w:r>
              <w:t>. »</w:t>
            </w:r>
          </w:p>
          <w:p w14:paraId="2EE65E33" w14:textId="77777777" w:rsidR="008221D6" w:rsidRDefault="008221D6">
            <w:pPr>
              <w:spacing w:after="240"/>
            </w:pPr>
          </w:p>
          <w:p w14:paraId="329F639E" w14:textId="77777777" w:rsidR="002A6338" w:rsidRDefault="003F6605">
            <w:pPr>
              <w:spacing w:after="240"/>
            </w:pPr>
            <w:r>
              <w:rPr>
                <w:b/>
              </w:rPr>
              <w:t>Sécurité certifiée pour une utilisation intensive</w:t>
            </w:r>
          </w:p>
          <w:p w14:paraId="2BB4A0B9" w14:textId="2169E92D" w:rsidR="008221D6" w:rsidRDefault="003F6605">
            <w:pPr>
              <w:spacing w:after="240"/>
            </w:pPr>
            <w:r>
              <w:t xml:space="preserve">Les </w:t>
            </w:r>
            <w:r w:rsidR="008221D6">
              <w:t>essais</w:t>
            </w:r>
            <w:r>
              <w:t xml:space="preserve"> indépendants effectués par le laboratoire </w:t>
            </w:r>
            <w:proofErr w:type="spellStart"/>
            <w:r>
              <w:t>Entwicklungs</w:t>
            </w:r>
            <w:proofErr w:type="spellEnd"/>
            <w:r>
              <w:t xml:space="preserve">- </w:t>
            </w:r>
            <w:proofErr w:type="spellStart"/>
            <w:r>
              <w:t>und</w:t>
            </w:r>
            <w:proofErr w:type="spellEnd"/>
            <w:r>
              <w:t xml:space="preserve"> </w:t>
            </w:r>
            <w:proofErr w:type="spellStart"/>
            <w:r>
              <w:t>Prüflabor</w:t>
            </w:r>
            <w:proofErr w:type="spellEnd"/>
            <w:r>
              <w:t xml:space="preserve"> </w:t>
            </w:r>
            <w:proofErr w:type="spellStart"/>
            <w:r>
              <w:t>Holztechnologie</w:t>
            </w:r>
            <w:proofErr w:type="spellEnd"/>
            <w:r>
              <w:t xml:space="preserve"> </w:t>
            </w:r>
            <w:proofErr w:type="spellStart"/>
            <w:r>
              <w:t>GmbH</w:t>
            </w:r>
            <w:proofErr w:type="spellEnd"/>
            <w:r>
              <w:t xml:space="preserve"> de Dresde confirment le degré de résistance élevé de B-</w:t>
            </w:r>
            <w:proofErr w:type="spellStart"/>
            <w:r>
              <w:t>Resist</w:t>
            </w:r>
            <w:proofErr w:type="spellEnd"/>
            <w:r>
              <w:t xml:space="preserve"> à l’indentation, l’usure, les micro-rayures et les chocs. En matière de résistance aux chocs, la version testée a atteint la classe d’élasticité maximale</w:t>
            </w:r>
            <w:r w:rsidR="008221D6">
              <w:t> :</w:t>
            </w:r>
            <w:r>
              <w:t xml:space="preserve"> EC3. Le degré de résistance se révèle également en cas de passage continu de chaises de bureau : après 25 000 rotations de roulettes de chaises souples, aucun dommage visible n’a pu être constaté. Le parquet doté de B-</w:t>
            </w:r>
            <w:proofErr w:type="spellStart"/>
            <w:r>
              <w:t>Resist</w:t>
            </w:r>
            <w:proofErr w:type="spellEnd"/>
            <w:r>
              <w:t xml:space="preserve"> est donc parfaitement adapté aux zones fortement sollicitées dans les bâtiments publics, les surfaces commerciales, les établissements de santé, la restauration et les autres bâtiments soumis à un </w:t>
            </w:r>
            <w:r w:rsidR="008221D6">
              <w:t>usage intensif</w:t>
            </w:r>
            <w:r>
              <w:t>.</w:t>
            </w:r>
          </w:p>
          <w:p w14:paraId="19A41C06" w14:textId="772333AB" w:rsidR="008221D6" w:rsidRDefault="003F6605">
            <w:pPr>
              <w:spacing w:after="240"/>
            </w:pPr>
            <w:r>
              <w:t>En matière de résistance chimique, B-</w:t>
            </w:r>
            <w:proofErr w:type="spellStart"/>
            <w:r>
              <w:t>Resist</w:t>
            </w:r>
            <w:proofErr w:type="spellEnd"/>
            <w:r>
              <w:t xml:space="preserve"> obtient </w:t>
            </w:r>
            <w:r w:rsidR="008221D6" w:rsidRPr="008221D6">
              <w:t xml:space="preserve">le niveau de test </w:t>
            </w:r>
            <w:r>
              <w:t>maximal</w:t>
            </w:r>
            <w:r w:rsidR="008221D6">
              <w:t>, le niveau</w:t>
            </w:r>
            <w:r>
              <w:t> 5.  Le contact avec divers solvants tels que l’acétone, les désinfectants, l’acide acétique et les agents de nettoyage n'a révélé aucune décoloration ni modification du niveau de brillance. Ce point revêt une importance toute particulière dans les établissements de santé, les bâtiments publics et autres zones soumises à des cycles de nettoyage professionnels réguliers.</w:t>
            </w:r>
          </w:p>
          <w:p w14:paraId="5277D20C" w14:textId="77777777" w:rsidR="002A6338" w:rsidRDefault="003F6605">
            <w:pPr>
              <w:spacing w:after="240"/>
            </w:pPr>
            <w:r>
              <w:rPr>
                <w:b/>
              </w:rPr>
              <w:t>Effet naturel</w:t>
            </w:r>
          </w:p>
          <w:p w14:paraId="3CBB3466" w14:textId="714085AF" w:rsidR="008221D6" w:rsidRDefault="003F6605">
            <w:pPr>
              <w:spacing w:after="240"/>
            </w:pPr>
            <w:r>
              <w:t>Doté d’un degré de brillance faible de 3 à 5, le parquet revêtu de B-</w:t>
            </w:r>
            <w:proofErr w:type="spellStart"/>
            <w:r>
              <w:t>Resist</w:t>
            </w:r>
            <w:proofErr w:type="spellEnd"/>
            <w:r>
              <w:t xml:space="preserve"> </w:t>
            </w:r>
            <w:r w:rsidR="008221D6">
              <w:t>présente</w:t>
            </w:r>
            <w:r>
              <w:t xml:space="preserve"> un effet ultra mat et naturel. La structure, l</w:t>
            </w:r>
            <w:r w:rsidR="008221D6">
              <w:t>es nuances de</w:t>
            </w:r>
            <w:r>
              <w:t xml:space="preserve"> couleur et la profondeur du bois restent visibles, </w:t>
            </w:r>
            <w:r w:rsidR="008221D6">
              <w:t>ce qui permet au</w:t>
            </w:r>
            <w:r>
              <w:t xml:space="preserve"> parquet</w:t>
            </w:r>
            <w:r w:rsidR="008221D6">
              <w:t xml:space="preserve"> de</w:t>
            </w:r>
            <w:r>
              <w:t xml:space="preserve"> s’int</w:t>
            </w:r>
            <w:r w:rsidR="008221D6">
              <w:t>é</w:t>
            </w:r>
            <w:r>
              <w:t>gre</w:t>
            </w:r>
            <w:r w:rsidR="008221D6">
              <w:t>r</w:t>
            </w:r>
            <w:r>
              <w:t xml:space="preserve"> </w:t>
            </w:r>
            <w:r w:rsidR="008221D6">
              <w:t>harmonieusement</w:t>
            </w:r>
            <w:r>
              <w:t xml:space="preserve"> dans des concepts </w:t>
            </w:r>
            <w:r w:rsidR="000E57C0">
              <w:t>d’architecture</w:t>
            </w:r>
            <w:r>
              <w:t xml:space="preserve"> et de design intérieur haut de gamme. Les planificateurs n’ont plus à choisir entre l’aspect naturel du bois et la forte résistance technique. B-</w:t>
            </w:r>
            <w:proofErr w:type="spellStart"/>
            <w:r>
              <w:t>Resist</w:t>
            </w:r>
            <w:proofErr w:type="spellEnd"/>
            <w:r>
              <w:t xml:space="preserve"> allie ces deux exigences tout en conservant l’aspect authentique du bois.</w:t>
            </w:r>
          </w:p>
          <w:p w14:paraId="7EE3D4CF" w14:textId="53557C04" w:rsidR="002A6338" w:rsidRDefault="003F6605">
            <w:pPr>
              <w:spacing w:after="240"/>
            </w:pPr>
            <w:r>
              <w:rPr>
                <w:b/>
              </w:rPr>
              <w:t>Valeur durable</w:t>
            </w:r>
            <w:r w:rsidR="003A2D94">
              <w:rPr>
                <w:b/>
              </w:rPr>
              <w:t xml:space="preserve"> et</w:t>
            </w:r>
            <w:r w:rsidR="008221D6">
              <w:rPr>
                <w:b/>
              </w:rPr>
              <w:t xml:space="preserve"> rentable à long terme</w:t>
            </w:r>
          </w:p>
          <w:p w14:paraId="22FAD299" w14:textId="71E80377" w:rsidR="008221D6" w:rsidRDefault="003F6605">
            <w:pPr>
              <w:spacing w:after="240"/>
            </w:pPr>
            <w:r>
              <w:t>Dans les bâtiments très fréquentés, le choix du revêtement de sol n’est pas une simple question d’investissement. L’entretien, les intervalles de rénovation et le maintien de la valeur à long terme définissent sa rentabilité. Grâce à sa résistance élevée à l’usure, la surface B-</w:t>
            </w:r>
            <w:proofErr w:type="spellStart"/>
            <w:r>
              <w:t>Resist</w:t>
            </w:r>
            <w:proofErr w:type="spellEnd"/>
            <w:r>
              <w:t xml:space="preserve"> atteint de manière prouvée une durée de vie trois fois supérieure à celle d’une surface vitrifiée traditionnelle.</w:t>
            </w:r>
          </w:p>
          <w:p w14:paraId="75DAF206" w14:textId="064CA547" w:rsidR="008221D6" w:rsidRDefault="003F6605">
            <w:pPr>
              <w:spacing w:after="240"/>
            </w:pPr>
            <w:r>
              <w:t>Cette résistance</w:t>
            </w:r>
            <w:r w:rsidR="008221D6">
              <w:t xml:space="preserve"> présente</w:t>
            </w:r>
            <w:r w:rsidR="008221D6" w:rsidRPr="008221D6">
              <w:t xml:space="preserve"> en outre un impact direct sur les besoins en rénovation</w:t>
            </w:r>
            <w:r>
              <w:t>. Alors qu’une surface vitrifiée doit en principe être rénovée après environ dix ans d’utilisation intense, le parquet doté d’une surface B-</w:t>
            </w:r>
            <w:proofErr w:type="spellStart"/>
            <w:r>
              <w:t>Resist</w:t>
            </w:r>
            <w:proofErr w:type="spellEnd"/>
            <w:r>
              <w:t xml:space="preserve"> p</w:t>
            </w:r>
            <w:r w:rsidR="003A2D94">
              <w:t xml:space="preserve">ermet de réduire </w:t>
            </w:r>
            <w:r>
              <w:t xml:space="preserve">considérablement le nombre de rénovations requises sur </w:t>
            </w:r>
            <w:r w:rsidR="003A2D94">
              <w:t xml:space="preserve">toute </w:t>
            </w:r>
            <w:r>
              <w:t>sa durée</w:t>
            </w:r>
            <w:r w:rsidR="003A2D94">
              <w:t xml:space="preserve"> de vie</w:t>
            </w:r>
            <w:r>
              <w:t xml:space="preserve">. Avec des besoins de rénovation divisés par trois, les travaux de ponçage et de vitrification approfondis </w:t>
            </w:r>
            <w:r>
              <w:lastRenderedPageBreak/>
              <w:t>peuvent être effectués beaucoup moins fréquemment, ce qui réduit les coûts annexes tout en prolongeant la valeur du parquet sur le long terme.</w:t>
            </w:r>
          </w:p>
          <w:p w14:paraId="22D33FCB" w14:textId="20AE15C7" w:rsidR="002A6338" w:rsidRDefault="003F6605">
            <w:pPr>
              <w:spacing w:after="240"/>
            </w:pPr>
            <w:r>
              <w:rPr>
                <w:b/>
              </w:rPr>
              <w:t>Grande liberté conceptuelle</w:t>
            </w:r>
          </w:p>
          <w:p w14:paraId="5768B714" w14:textId="24E4D375" w:rsidR="003A2D94" w:rsidRDefault="003F6605">
            <w:pPr>
              <w:spacing w:after="240"/>
            </w:pPr>
            <w:r>
              <w:t>Pour son lancement sur le marché, B-</w:t>
            </w:r>
            <w:proofErr w:type="spellStart"/>
            <w:r>
              <w:t>Resist</w:t>
            </w:r>
            <w:proofErr w:type="spellEnd"/>
            <w:r>
              <w:t xml:space="preserve"> est disponible en Chêne Nature pour la collection </w:t>
            </w:r>
            <w:proofErr w:type="spellStart"/>
            <w:r>
              <w:t>Cleverpark</w:t>
            </w:r>
            <w:proofErr w:type="spellEnd"/>
            <w:r>
              <w:t xml:space="preserve">. Longues de 1250 millimètres ou de 900 millimètres et larges de 100 millimètres, les lames sont parfaitement compatibles avec les </w:t>
            </w:r>
            <w:r w:rsidR="003A2D94">
              <w:t xml:space="preserve">systèmes de </w:t>
            </w:r>
            <w:r>
              <w:t xml:space="preserve">chauffage et </w:t>
            </w:r>
            <w:r w:rsidR="003A2D94">
              <w:t xml:space="preserve">de </w:t>
            </w:r>
            <w:r>
              <w:t xml:space="preserve">refroidissement </w:t>
            </w:r>
            <w:r w:rsidR="003A2D94">
              <w:t>par le sol</w:t>
            </w:r>
            <w:r>
              <w:t xml:space="preserve">. Les variations de pose telles que la pose à bâtons rompus ou le modèle à l'échelle avec </w:t>
            </w:r>
            <w:proofErr w:type="spellStart"/>
            <w:r>
              <w:t>Cleverpark</w:t>
            </w:r>
            <w:proofErr w:type="spellEnd"/>
            <w:r>
              <w:t xml:space="preserve"> 900 ainsi que les solutions d'escaliers individuelles assorties de la même </w:t>
            </w:r>
            <w:r w:rsidR="003A2D94">
              <w:t>finition</w:t>
            </w:r>
            <w:r>
              <w:t xml:space="preserve"> bois </w:t>
            </w:r>
            <w:r w:rsidR="003A2D94" w:rsidRPr="003A2D94">
              <w:rPr>
                <w:lang w:val="fr-CH"/>
              </w:rPr>
              <w:t xml:space="preserve">offrent des possibilités </w:t>
            </w:r>
            <w:r>
              <w:t>supplémentaires en matière d</w:t>
            </w:r>
            <w:r w:rsidR="003A2D94">
              <w:t>’aménagement intérieur</w:t>
            </w:r>
            <w:r>
              <w:t xml:space="preserve"> personnalisé.</w:t>
            </w:r>
          </w:p>
          <w:p w14:paraId="328D4A48" w14:textId="6CBA8ACF" w:rsidR="002A6338" w:rsidRDefault="003A2D94">
            <w:pPr>
              <w:spacing w:after="240"/>
            </w:pPr>
            <w:r>
              <w:rPr>
                <w:b/>
              </w:rPr>
              <w:t>Certifications en matière</w:t>
            </w:r>
            <w:r w:rsidR="003F6605">
              <w:rPr>
                <w:b/>
              </w:rPr>
              <w:t xml:space="preserve"> de construction durable</w:t>
            </w:r>
          </w:p>
          <w:p w14:paraId="317F3C89" w14:textId="0C4244ED" w:rsidR="003A2D94" w:rsidRDefault="003F6605">
            <w:pPr>
              <w:spacing w:after="240"/>
            </w:pPr>
            <w:r>
              <w:t>Bauwerk Parkett s’engage pour des planchers en bois sains pour l’habitat et une qualité responsable. Les parquets traités avec B-</w:t>
            </w:r>
            <w:proofErr w:type="spellStart"/>
            <w:r>
              <w:t>Resist</w:t>
            </w:r>
            <w:proofErr w:type="spellEnd"/>
            <w:r>
              <w:t xml:space="preserve"> satisfont également aux normes de contrôles strictes et peuvent être pris en compte dans la certification de bâtiments. </w:t>
            </w:r>
            <w:r>
              <w:br/>
              <w:t>De plus, la résistance élevée à l’usure de B-</w:t>
            </w:r>
            <w:proofErr w:type="spellStart"/>
            <w:r>
              <w:t>Resist</w:t>
            </w:r>
            <w:proofErr w:type="spellEnd"/>
            <w:r>
              <w:t xml:space="preserve"> contribue à prolonger la longévité tout en réduisant considérablement le besoin de rénovation tout au long du cycle de vie. Des rénovations moindres et un remplacement </w:t>
            </w:r>
            <w:r w:rsidR="003A2D94">
              <w:t>différé</w:t>
            </w:r>
            <w:r>
              <w:t xml:space="preserve"> dans la durée </w:t>
            </w:r>
            <w:r w:rsidR="003A2D94">
              <w:t>permettent de réduire</w:t>
            </w:r>
            <w:r>
              <w:t xml:space="preserve"> à long terme la consommation de matériaux et de ressources.</w:t>
            </w:r>
          </w:p>
          <w:p w14:paraId="27DAA3DC" w14:textId="655AEA73" w:rsidR="002A6338" w:rsidRDefault="003F6605">
            <w:r>
              <w:br/>
              <w:t xml:space="preserve">St. </w:t>
            </w:r>
            <w:proofErr w:type="spellStart"/>
            <w:r>
              <w:t>Margrethen</w:t>
            </w:r>
            <w:proofErr w:type="spellEnd"/>
            <w:r>
              <w:t xml:space="preserve"> (CH), septembre 2026</w:t>
            </w:r>
            <w:r>
              <w:br/>
              <w:t>Reproduction gratuite / justificatif souhaité</w:t>
            </w:r>
          </w:p>
        </w:tc>
        <w:tc>
          <w:tcPr>
            <w:tcW w:w="5" w:type="pct"/>
            <w:tcBorders>
              <w:top w:val="nil"/>
              <w:left w:val="nil"/>
              <w:bottom w:val="nil"/>
              <w:right w:val="nil"/>
            </w:tcBorders>
            <w:tcMar>
              <w:top w:w="0" w:type="dxa"/>
              <w:left w:w="0" w:type="dxa"/>
              <w:bottom w:w="0" w:type="dxa"/>
              <w:right w:w="227" w:type="dxa"/>
            </w:tcMar>
          </w:tcPr>
          <w:p w14:paraId="09CCEF24" w14:textId="77777777" w:rsidR="002A6338" w:rsidRDefault="002A6338"/>
        </w:tc>
      </w:tr>
      <w:tr w:rsidR="002A6338" w14:paraId="063F32DB" w14:textId="77777777">
        <w:trPr>
          <w:gridAfter w:val="1"/>
          <w:wAfter w:w="7" w:type="dxa"/>
        </w:trPr>
        <w:tc>
          <w:tcPr>
            <w:tcW w:w="3596" w:type="dxa"/>
            <w:tcBorders>
              <w:top w:val="nil"/>
              <w:left w:val="nil"/>
              <w:bottom w:val="nil"/>
              <w:right w:val="nil"/>
            </w:tcBorders>
            <w:tcMar>
              <w:top w:w="0" w:type="dxa"/>
              <w:left w:w="0" w:type="dxa"/>
              <w:bottom w:w="0" w:type="dxa"/>
              <w:right w:w="227" w:type="dxa"/>
            </w:tcMar>
          </w:tcPr>
          <w:p w14:paraId="6DB3EE5F" w14:textId="77777777" w:rsidR="002A6338" w:rsidRDefault="002A6338"/>
        </w:tc>
        <w:tc>
          <w:tcPr>
            <w:tcW w:w="3597" w:type="dxa"/>
            <w:tcBorders>
              <w:top w:val="nil"/>
              <w:left w:val="nil"/>
              <w:bottom w:val="nil"/>
              <w:right w:val="nil"/>
            </w:tcBorders>
            <w:tcMar>
              <w:top w:w="0" w:type="dxa"/>
              <w:left w:w="0" w:type="dxa"/>
              <w:bottom w:w="0" w:type="dxa"/>
              <w:right w:w="227" w:type="dxa"/>
            </w:tcMar>
          </w:tcPr>
          <w:p w14:paraId="2ACC9A10" w14:textId="77777777" w:rsidR="002A6338" w:rsidRDefault="002A6338"/>
        </w:tc>
      </w:tr>
    </w:tbl>
    <w:p w14:paraId="418EA345" w14:textId="77777777" w:rsidR="002A6338" w:rsidRDefault="003F6605">
      <w:r>
        <w:br w:type="page"/>
      </w:r>
    </w:p>
    <w:p w14:paraId="27752A74" w14:textId="35AEFA95" w:rsidR="003A2D94" w:rsidRDefault="003F6605">
      <w:pPr>
        <w:spacing w:line="264" w:lineRule="auto"/>
        <w:rPr>
          <w:sz w:val="18"/>
        </w:rPr>
      </w:pPr>
      <w:r>
        <w:rPr>
          <w:b/>
          <w:sz w:val="18"/>
        </w:rPr>
        <w:lastRenderedPageBreak/>
        <w:t>1</w:t>
      </w:r>
      <w:r>
        <w:rPr>
          <w:sz w:val="18"/>
        </w:rPr>
        <w:t xml:space="preserve"> Conçu pour les zones </w:t>
      </w:r>
      <w:r w:rsidR="003A2D94" w:rsidRPr="003A2D94">
        <w:rPr>
          <w:sz w:val="18"/>
        </w:rPr>
        <w:t>à forte fréquentation</w:t>
      </w:r>
      <w:r>
        <w:rPr>
          <w:sz w:val="18"/>
        </w:rPr>
        <w:t> : le nouveau traitement de surface B-</w:t>
      </w:r>
      <w:proofErr w:type="spellStart"/>
      <w:r>
        <w:rPr>
          <w:sz w:val="18"/>
        </w:rPr>
        <w:t>Resist</w:t>
      </w:r>
      <w:proofErr w:type="spellEnd"/>
      <w:r>
        <w:rPr>
          <w:sz w:val="18"/>
        </w:rPr>
        <w:t xml:space="preserve"> atteint dans sa version certifiée la classe d’utilisation 33 et améliore les propriétés du parquet, par exemple pour</w:t>
      </w:r>
      <w:r w:rsidR="003A2D94">
        <w:rPr>
          <w:sz w:val="18"/>
        </w:rPr>
        <w:t xml:space="preserve"> </w:t>
      </w:r>
      <w:r w:rsidR="003A2D94" w:rsidRPr="003A2D94">
        <w:rPr>
          <w:sz w:val="18"/>
        </w:rPr>
        <w:t xml:space="preserve">une utilisation dans le secteur de la restauration, où il est soumis à de fortes </w:t>
      </w:r>
      <w:proofErr w:type="spellStart"/>
      <w:proofErr w:type="gramStart"/>
      <w:r w:rsidR="003A2D94" w:rsidRPr="003A2D94">
        <w:rPr>
          <w:sz w:val="18"/>
        </w:rPr>
        <w:t>sollicitations.</w:t>
      </w:r>
      <w:r>
        <w:rPr>
          <w:sz w:val="18"/>
        </w:rPr>
        <w:t>Photographie</w:t>
      </w:r>
      <w:proofErr w:type="spellEnd"/>
      <w:proofErr w:type="gramEnd"/>
      <w:r>
        <w:rPr>
          <w:sz w:val="18"/>
        </w:rPr>
        <w:t> : Bauwerk Parkett</w:t>
      </w:r>
    </w:p>
    <w:p w14:paraId="6D887E19" w14:textId="0700E848" w:rsidR="003A2D94" w:rsidRDefault="003F6605" w:rsidP="003A2D94">
      <w:pPr>
        <w:spacing w:line="264" w:lineRule="auto"/>
        <w:rPr>
          <w:sz w:val="18"/>
          <w:szCs w:val="18"/>
        </w:rPr>
      </w:pPr>
      <w:r>
        <w:rPr>
          <w:sz w:val="18"/>
        </w:rPr>
        <w:br/>
      </w:r>
      <w:r>
        <w:rPr>
          <w:b/>
          <w:sz w:val="18"/>
        </w:rPr>
        <w:t>2</w:t>
      </w:r>
      <w:r>
        <w:rPr>
          <w:sz w:val="18"/>
        </w:rPr>
        <w:t xml:space="preserve"> Doté de B-</w:t>
      </w:r>
      <w:proofErr w:type="spellStart"/>
      <w:r>
        <w:rPr>
          <w:sz w:val="18"/>
        </w:rPr>
        <w:t>Resist</w:t>
      </w:r>
      <w:proofErr w:type="spellEnd"/>
      <w:r>
        <w:rPr>
          <w:sz w:val="18"/>
        </w:rPr>
        <w:t xml:space="preserve">, </w:t>
      </w:r>
      <w:r w:rsidR="003A2D94">
        <w:rPr>
          <w:sz w:val="18"/>
        </w:rPr>
        <w:t xml:space="preserve">le modèle </w:t>
      </w:r>
      <w:proofErr w:type="spellStart"/>
      <w:r>
        <w:rPr>
          <w:sz w:val="18"/>
        </w:rPr>
        <w:t>Cleverpark</w:t>
      </w:r>
      <w:proofErr w:type="spellEnd"/>
      <w:r>
        <w:rPr>
          <w:sz w:val="18"/>
        </w:rPr>
        <w:t xml:space="preserve"> 900 en Chêne Nature allie</w:t>
      </w:r>
      <w:r w:rsidR="003A2D94">
        <w:rPr>
          <w:sz w:val="18"/>
        </w:rPr>
        <w:t xml:space="preserve"> un</w:t>
      </w:r>
      <w:r>
        <w:rPr>
          <w:sz w:val="18"/>
        </w:rPr>
        <w:t xml:space="preserve"> aspect bois</w:t>
      </w:r>
      <w:r w:rsidR="003A2D94">
        <w:rPr>
          <w:sz w:val="18"/>
        </w:rPr>
        <w:t xml:space="preserve"> naturel</w:t>
      </w:r>
      <w:r>
        <w:rPr>
          <w:sz w:val="18"/>
        </w:rPr>
        <w:t xml:space="preserve"> ultra mat et </w:t>
      </w:r>
      <w:r w:rsidR="003A2D94">
        <w:rPr>
          <w:sz w:val="18"/>
        </w:rPr>
        <w:t xml:space="preserve">une </w:t>
      </w:r>
      <w:r>
        <w:rPr>
          <w:sz w:val="18"/>
        </w:rPr>
        <w:t>résistance élevée. Photographie : Bauwerk Parkett</w:t>
      </w:r>
      <w:r>
        <w:rPr>
          <w:sz w:val="18"/>
        </w:rPr>
        <w:br/>
      </w:r>
    </w:p>
    <w:p w14:paraId="41537EF1" w14:textId="48DBD7B1" w:rsidR="002A6338" w:rsidRPr="00AE7DF4" w:rsidRDefault="003F6605">
      <w:pPr>
        <w:spacing w:line="264" w:lineRule="auto"/>
        <w:rPr>
          <w:sz w:val="18"/>
        </w:rPr>
      </w:pPr>
      <w:r>
        <w:rPr>
          <w:b/>
          <w:sz w:val="18"/>
        </w:rPr>
        <w:t>3</w:t>
      </w:r>
      <w:r>
        <w:rPr>
          <w:sz w:val="18"/>
        </w:rPr>
        <w:t xml:space="preserve"> La version certifiée</w:t>
      </w:r>
      <w:r w:rsidR="00AE7DF4">
        <w:rPr>
          <w:sz w:val="18"/>
        </w:rPr>
        <w:t>, composée de</w:t>
      </w:r>
      <w:r>
        <w:rPr>
          <w:sz w:val="18"/>
        </w:rPr>
        <w:t xml:space="preserve"> de </w:t>
      </w:r>
      <w:proofErr w:type="spellStart"/>
      <w:r>
        <w:rPr>
          <w:sz w:val="18"/>
        </w:rPr>
        <w:t>Cleverpark</w:t>
      </w:r>
      <w:proofErr w:type="spellEnd"/>
      <w:r>
        <w:rPr>
          <w:sz w:val="18"/>
        </w:rPr>
        <w:t xml:space="preserve"> et B-</w:t>
      </w:r>
      <w:proofErr w:type="spellStart"/>
      <w:r>
        <w:rPr>
          <w:sz w:val="18"/>
        </w:rPr>
        <w:t>Resist</w:t>
      </w:r>
      <w:proofErr w:type="spellEnd"/>
      <w:r w:rsidR="00AE7DF4">
        <w:rPr>
          <w:sz w:val="18"/>
        </w:rPr>
        <w:t>,</w:t>
      </w:r>
      <w:r>
        <w:rPr>
          <w:sz w:val="18"/>
        </w:rPr>
        <w:t xml:space="preserve"> atteint la classe d’utilisation 33, confirmée par le laboratoire de développement et d’essais </w:t>
      </w:r>
      <w:proofErr w:type="spellStart"/>
      <w:r>
        <w:rPr>
          <w:sz w:val="18"/>
        </w:rPr>
        <w:t>Entwicklungs</w:t>
      </w:r>
      <w:proofErr w:type="spellEnd"/>
      <w:r>
        <w:rPr>
          <w:sz w:val="18"/>
        </w:rPr>
        <w:t xml:space="preserve">- </w:t>
      </w:r>
      <w:proofErr w:type="spellStart"/>
      <w:r>
        <w:rPr>
          <w:sz w:val="18"/>
        </w:rPr>
        <w:t>und</w:t>
      </w:r>
      <w:proofErr w:type="spellEnd"/>
      <w:r>
        <w:rPr>
          <w:sz w:val="18"/>
        </w:rPr>
        <w:t xml:space="preserve"> </w:t>
      </w:r>
      <w:proofErr w:type="spellStart"/>
      <w:r>
        <w:rPr>
          <w:sz w:val="18"/>
        </w:rPr>
        <w:t>Prüflabor</w:t>
      </w:r>
      <w:proofErr w:type="spellEnd"/>
      <w:r>
        <w:rPr>
          <w:sz w:val="18"/>
        </w:rPr>
        <w:t xml:space="preserve"> </w:t>
      </w:r>
      <w:proofErr w:type="spellStart"/>
      <w:r>
        <w:rPr>
          <w:sz w:val="18"/>
        </w:rPr>
        <w:t>Holztechnologie</w:t>
      </w:r>
      <w:proofErr w:type="spellEnd"/>
      <w:r>
        <w:rPr>
          <w:sz w:val="18"/>
        </w:rPr>
        <w:t xml:space="preserve"> </w:t>
      </w:r>
      <w:proofErr w:type="spellStart"/>
      <w:r>
        <w:rPr>
          <w:sz w:val="18"/>
        </w:rPr>
        <w:t>GmbH</w:t>
      </w:r>
      <w:proofErr w:type="spellEnd"/>
      <w:r w:rsidR="00AE7DF4">
        <w:rPr>
          <w:sz w:val="18"/>
        </w:rPr>
        <w:t xml:space="preserve"> à</w:t>
      </w:r>
      <w:r>
        <w:rPr>
          <w:sz w:val="18"/>
        </w:rPr>
        <w:t xml:space="preserve"> Dresde. Photographie : Bauwerk Parkett</w:t>
      </w:r>
      <w:r>
        <w:rPr>
          <w:sz w:val="18"/>
        </w:rPr>
        <w:br/>
      </w:r>
    </w:p>
    <w:p w14:paraId="5B66199A" w14:textId="7AEF95E1" w:rsidR="00AE7DF4" w:rsidRDefault="003F6605">
      <w:pPr>
        <w:spacing w:line="264" w:lineRule="auto"/>
        <w:rPr>
          <w:sz w:val="18"/>
        </w:rPr>
      </w:pPr>
      <w:r>
        <w:rPr>
          <w:b/>
          <w:sz w:val="18"/>
        </w:rPr>
        <w:t>4</w:t>
      </w:r>
      <w:r>
        <w:rPr>
          <w:sz w:val="18"/>
        </w:rPr>
        <w:t xml:space="preserve"> Le nouveau traitement de surface B-</w:t>
      </w:r>
      <w:proofErr w:type="spellStart"/>
      <w:r>
        <w:rPr>
          <w:sz w:val="18"/>
        </w:rPr>
        <w:t>Resist</w:t>
      </w:r>
      <w:proofErr w:type="spellEnd"/>
      <w:r>
        <w:rPr>
          <w:sz w:val="18"/>
        </w:rPr>
        <w:t xml:space="preserve"> de Bauwerk Parkett </w:t>
      </w:r>
      <w:r w:rsidR="00AE7DF4" w:rsidRPr="00AE7DF4">
        <w:rPr>
          <w:sz w:val="18"/>
        </w:rPr>
        <w:t>constitue également un</w:t>
      </w:r>
      <w:r>
        <w:rPr>
          <w:sz w:val="18"/>
        </w:rPr>
        <w:t xml:space="preserve"> choix idéal pour les </w:t>
      </w:r>
      <w:r w:rsidR="00AE7DF4">
        <w:rPr>
          <w:sz w:val="18"/>
        </w:rPr>
        <w:t xml:space="preserve">immeubles de </w:t>
      </w:r>
      <w:r>
        <w:rPr>
          <w:sz w:val="18"/>
        </w:rPr>
        <w:t xml:space="preserve">bureaux ou les </w:t>
      </w:r>
      <w:r w:rsidR="00AE7DF4">
        <w:rPr>
          <w:sz w:val="18"/>
        </w:rPr>
        <w:t>bâtiments</w:t>
      </w:r>
      <w:r>
        <w:rPr>
          <w:sz w:val="18"/>
        </w:rPr>
        <w:t xml:space="preserve"> publi</w:t>
      </w:r>
      <w:r w:rsidR="00AE7DF4">
        <w:rPr>
          <w:sz w:val="18"/>
        </w:rPr>
        <w:t>c</w:t>
      </w:r>
      <w:r>
        <w:rPr>
          <w:sz w:val="18"/>
        </w:rPr>
        <w:t xml:space="preserve">s </w:t>
      </w:r>
      <w:r w:rsidR="00AE7DF4">
        <w:rPr>
          <w:sz w:val="18"/>
        </w:rPr>
        <w:t xml:space="preserve">soumis </w:t>
      </w:r>
      <w:r>
        <w:rPr>
          <w:sz w:val="18"/>
        </w:rPr>
        <w:t xml:space="preserve">à </w:t>
      </w:r>
      <w:r w:rsidR="00AE7DF4">
        <w:rPr>
          <w:sz w:val="18"/>
        </w:rPr>
        <w:t xml:space="preserve">un </w:t>
      </w:r>
      <w:r>
        <w:rPr>
          <w:sz w:val="18"/>
        </w:rPr>
        <w:t>fort passage. Photographie : Bauwerk Parkett</w:t>
      </w:r>
    </w:p>
    <w:p w14:paraId="3B39BF1D" w14:textId="4894D38F" w:rsidR="002A6338" w:rsidRDefault="003F6605">
      <w:pPr>
        <w:spacing w:line="264" w:lineRule="auto"/>
        <w:rPr>
          <w:sz w:val="18"/>
          <w:szCs w:val="18"/>
        </w:rPr>
      </w:pPr>
      <w:r>
        <w:rPr>
          <w:sz w:val="18"/>
        </w:rPr>
        <w:br/>
      </w:r>
    </w:p>
    <w:tbl>
      <w:tblPr>
        <w:tblStyle w:val="TabelleEinfach1"/>
        <w:tblW w:w="5000" w:type="pct"/>
        <w:tblLayout w:type="fixed"/>
        <w:tblCellMar>
          <w:left w:w="0" w:type="dxa"/>
          <w:right w:w="0" w:type="dxa"/>
        </w:tblCellMar>
        <w:tblLook w:val="04A0" w:firstRow="1" w:lastRow="0" w:firstColumn="1" w:lastColumn="0" w:noHBand="0" w:noVBand="1"/>
      </w:tblPr>
      <w:tblGrid>
        <w:gridCol w:w="4489"/>
        <w:gridCol w:w="206"/>
        <w:gridCol w:w="4490"/>
      </w:tblGrid>
      <w:tr w:rsidR="002A6338" w14:paraId="0C9E82D4" w14:textId="77777777">
        <w:tc>
          <w:tcPr>
            <w:tcW w:w="2444" w:type="pct"/>
            <w:tcBorders>
              <w:top w:val="nil"/>
              <w:left w:val="nil"/>
              <w:bottom w:val="nil"/>
              <w:right w:val="nil"/>
            </w:tcBorders>
            <w:tcMar>
              <w:top w:w="0" w:type="dxa"/>
              <w:left w:w="0" w:type="dxa"/>
              <w:bottom w:w="0" w:type="dxa"/>
              <w:right w:w="0" w:type="dxa"/>
            </w:tcMar>
          </w:tcPr>
          <w:p w14:paraId="31659407" w14:textId="77777777" w:rsidR="002A6338" w:rsidRDefault="003F6605">
            <w:pPr>
              <w:keepNext/>
              <w:keepLines/>
              <w:spacing w:line="264" w:lineRule="auto"/>
              <w:rPr>
                <w:sz w:val="14"/>
                <w:szCs w:val="14"/>
              </w:rPr>
            </w:pPr>
            <w:r>
              <w:rPr>
                <w:sz w:val="14"/>
              </w:rPr>
              <w:t>1.</w:t>
            </w:r>
          </w:p>
        </w:tc>
        <w:tc>
          <w:tcPr>
            <w:tcW w:w="112" w:type="pct"/>
            <w:tcBorders>
              <w:top w:val="nil"/>
              <w:left w:val="nil"/>
              <w:bottom w:val="nil"/>
              <w:right w:val="nil"/>
            </w:tcBorders>
            <w:tcMar>
              <w:top w:w="0" w:type="dxa"/>
              <w:left w:w="0" w:type="dxa"/>
              <w:bottom w:w="0" w:type="dxa"/>
              <w:right w:w="0" w:type="dxa"/>
            </w:tcMar>
          </w:tcPr>
          <w:p w14:paraId="20EC97E0" w14:textId="77777777" w:rsidR="002A6338" w:rsidRDefault="002A6338">
            <w:pPr>
              <w:keepNext/>
              <w:keepLines/>
              <w:spacing w:line="264" w:lineRule="auto"/>
              <w:rPr>
                <w:sz w:val="14"/>
                <w:szCs w:val="14"/>
              </w:rPr>
            </w:pPr>
          </w:p>
        </w:tc>
        <w:tc>
          <w:tcPr>
            <w:tcW w:w="2444" w:type="pct"/>
            <w:tcBorders>
              <w:top w:val="nil"/>
              <w:left w:val="nil"/>
              <w:bottom w:val="nil"/>
              <w:right w:val="nil"/>
            </w:tcBorders>
            <w:tcMar>
              <w:top w:w="0" w:type="dxa"/>
              <w:left w:w="0" w:type="dxa"/>
              <w:bottom w:w="0" w:type="dxa"/>
              <w:right w:w="0" w:type="dxa"/>
            </w:tcMar>
          </w:tcPr>
          <w:p w14:paraId="2F8B4338" w14:textId="77777777" w:rsidR="002A6338" w:rsidRDefault="003F6605">
            <w:pPr>
              <w:keepNext/>
              <w:keepLines/>
              <w:spacing w:line="264" w:lineRule="auto"/>
              <w:rPr>
                <w:sz w:val="14"/>
                <w:szCs w:val="14"/>
              </w:rPr>
            </w:pPr>
            <w:r>
              <w:rPr>
                <w:sz w:val="14"/>
              </w:rPr>
              <w:t>2.</w:t>
            </w:r>
          </w:p>
        </w:tc>
      </w:tr>
      <w:tr w:rsidR="002A6338" w14:paraId="0943E5AC" w14:textId="77777777">
        <w:trPr>
          <w:trHeight w:hRule="exact" w:val="3175"/>
        </w:trPr>
        <w:tc>
          <w:tcPr>
            <w:tcW w:w="2444" w:type="pct"/>
            <w:tcBorders>
              <w:top w:val="single" w:sz="2" w:space="0" w:color="DCDCDC"/>
              <w:left w:val="single" w:sz="2" w:space="0" w:color="DCDCDC"/>
              <w:bottom w:val="single" w:sz="2" w:space="0" w:color="DCDCDC"/>
              <w:right w:val="single" w:sz="2" w:space="0" w:color="DCDCDC"/>
            </w:tcBorders>
            <w:tcMar>
              <w:top w:w="0" w:type="dxa"/>
              <w:left w:w="0" w:type="dxa"/>
              <w:bottom w:w="0" w:type="dxa"/>
              <w:right w:w="0" w:type="dxa"/>
            </w:tcMar>
          </w:tcPr>
          <w:p w14:paraId="380DBD6F" w14:textId="77777777" w:rsidR="002A6338" w:rsidRDefault="003F6605">
            <w:pPr>
              <w:keepNext/>
              <w:keepLines/>
              <w:spacing w:line="264" w:lineRule="auto"/>
              <w:rPr>
                <w:sz w:val="14"/>
                <w:szCs w:val="14"/>
              </w:rPr>
            </w:pPr>
            <w:r>
              <w:rPr>
                <w:noProof/>
                <w:sz w:val="14"/>
              </w:rPr>
              <w:drawing>
                <wp:inline distT="0" distB="0" distL="0" distR="0" wp14:anchorId="38904F1D" wp14:editId="1337CB27">
                  <wp:extent cx="2697480" cy="2014220"/>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dpi="0">
                          <a:blip r:embed="rId7"/>
                          <a:srcRect/>
                          <a:stretch>
                            <a:fillRect/>
                          </a:stretch>
                        </pic:blipFill>
                        <pic:spPr>
                          <a:xfrm>
                            <a:off x="0" y="0"/>
                            <a:ext cx="2697480" cy="2014220"/>
                          </a:xfrm>
                          <a:prstGeom prst="rect">
                            <a:avLst/>
                          </a:prstGeom>
                        </pic:spPr>
                      </pic:pic>
                    </a:graphicData>
                  </a:graphic>
                </wp:inline>
              </w:drawing>
            </w:r>
          </w:p>
        </w:tc>
        <w:tc>
          <w:tcPr>
            <w:tcW w:w="112" w:type="pct"/>
            <w:tcBorders>
              <w:top w:val="nil"/>
              <w:left w:val="nil"/>
              <w:bottom w:val="nil"/>
              <w:right w:val="nil"/>
            </w:tcBorders>
            <w:tcMar>
              <w:top w:w="0" w:type="dxa"/>
              <w:left w:w="0" w:type="dxa"/>
              <w:bottom w:w="0" w:type="dxa"/>
              <w:right w:w="0" w:type="dxa"/>
            </w:tcMar>
          </w:tcPr>
          <w:p w14:paraId="02290A91" w14:textId="77777777" w:rsidR="002A6338" w:rsidRDefault="002A6338">
            <w:pPr>
              <w:keepNext/>
              <w:keepLines/>
              <w:spacing w:line="264" w:lineRule="auto"/>
              <w:rPr>
                <w:sz w:val="14"/>
                <w:szCs w:val="14"/>
              </w:rPr>
            </w:pPr>
          </w:p>
        </w:tc>
        <w:tc>
          <w:tcPr>
            <w:tcW w:w="2444" w:type="pct"/>
            <w:tcBorders>
              <w:top w:val="single" w:sz="2" w:space="0" w:color="DCDCDC"/>
              <w:left w:val="single" w:sz="2" w:space="0" w:color="DCDCDC"/>
              <w:bottom w:val="single" w:sz="2" w:space="0" w:color="DCDCDC"/>
              <w:right w:val="single" w:sz="2" w:space="0" w:color="DCDCDC"/>
            </w:tcBorders>
            <w:tcMar>
              <w:top w:w="0" w:type="dxa"/>
              <w:left w:w="0" w:type="dxa"/>
              <w:bottom w:w="0" w:type="dxa"/>
              <w:right w:w="0" w:type="dxa"/>
            </w:tcMar>
          </w:tcPr>
          <w:p w14:paraId="7B871BD6" w14:textId="77777777" w:rsidR="002A6338" w:rsidRDefault="003F6605">
            <w:pPr>
              <w:keepNext/>
              <w:keepLines/>
              <w:spacing w:line="264" w:lineRule="auto"/>
              <w:rPr>
                <w:sz w:val="14"/>
                <w:szCs w:val="14"/>
              </w:rPr>
            </w:pPr>
            <w:r>
              <w:rPr>
                <w:noProof/>
                <w:sz w:val="14"/>
              </w:rPr>
              <w:drawing>
                <wp:inline distT="0" distB="0" distL="0" distR="0" wp14:anchorId="5E7952CF" wp14:editId="6F6ABF84">
                  <wp:extent cx="1621155" cy="2014220"/>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dpi="0">
                          <a:blip r:embed="rId8"/>
                          <a:srcRect/>
                          <a:stretch>
                            <a:fillRect/>
                          </a:stretch>
                        </pic:blipFill>
                        <pic:spPr>
                          <a:xfrm>
                            <a:off x="0" y="0"/>
                            <a:ext cx="1621155" cy="2014220"/>
                          </a:xfrm>
                          <a:prstGeom prst="rect">
                            <a:avLst/>
                          </a:prstGeom>
                        </pic:spPr>
                      </pic:pic>
                    </a:graphicData>
                  </a:graphic>
                </wp:inline>
              </w:drawing>
            </w:r>
          </w:p>
        </w:tc>
      </w:tr>
      <w:tr w:rsidR="002A6338" w14:paraId="60E5D10A" w14:textId="77777777">
        <w:tc>
          <w:tcPr>
            <w:tcW w:w="2444" w:type="pct"/>
            <w:tcBorders>
              <w:top w:val="nil"/>
              <w:left w:val="nil"/>
              <w:bottom w:val="nil"/>
              <w:right w:val="nil"/>
            </w:tcBorders>
            <w:tcMar>
              <w:top w:w="0" w:type="dxa"/>
              <w:left w:w="0" w:type="dxa"/>
              <w:bottom w:w="0" w:type="dxa"/>
              <w:right w:w="0" w:type="dxa"/>
            </w:tcMar>
          </w:tcPr>
          <w:p w14:paraId="0CCEA485" w14:textId="77777777" w:rsidR="002A6338" w:rsidRDefault="002A6338">
            <w:pPr>
              <w:keepNext/>
              <w:keepLines/>
              <w:spacing w:line="264" w:lineRule="auto"/>
              <w:rPr>
                <w:sz w:val="14"/>
                <w:szCs w:val="14"/>
              </w:rPr>
            </w:pPr>
          </w:p>
        </w:tc>
        <w:tc>
          <w:tcPr>
            <w:tcW w:w="112" w:type="pct"/>
            <w:tcBorders>
              <w:top w:val="nil"/>
              <w:left w:val="nil"/>
              <w:bottom w:val="nil"/>
              <w:right w:val="nil"/>
            </w:tcBorders>
            <w:tcMar>
              <w:top w:w="0" w:type="dxa"/>
              <w:left w:w="0" w:type="dxa"/>
              <w:bottom w:w="0" w:type="dxa"/>
              <w:right w:w="0" w:type="dxa"/>
            </w:tcMar>
          </w:tcPr>
          <w:p w14:paraId="6E8A3C29" w14:textId="77777777" w:rsidR="002A6338" w:rsidRDefault="002A6338">
            <w:pPr>
              <w:keepNext/>
              <w:keepLines/>
              <w:spacing w:line="264" w:lineRule="auto"/>
              <w:rPr>
                <w:sz w:val="14"/>
                <w:szCs w:val="14"/>
              </w:rPr>
            </w:pPr>
          </w:p>
        </w:tc>
        <w:tc>
          <w:tcPr>
            <w:tcW w:w="2444" w:type="pct"/>
            <w:tcBorders>
              <w:top w:val="nil"/>
              <w:left w:val="nil"/>
              <w:bottom w:val="nil"/>
              <w:right w:val="nil"/>
            </w:tcBorders>
            <w:tcMar>
              <w:top w:w="0" w:type="dxa"/>
              <w:left w:w="0" w:type="dxa"/>
              <w:bottom w:w="0" w:type="dxa"/>
              <w:right w:w="0" w:type="dxa"/>
            </w:tcMar>
          </w:tcPr>
          <w:p w14:paraId="4832D36D" w14:textId="77777777" w:rsidR="002A6338" w:rsidRDefault="002A6338">
            <w:pPr>
              <w:keepNext/>
              <w:keepLines/>
              <w:spacing w:line="264" w:lineRule="auto"/>
              <w:rPr>
                <w:sz w:val="14"/>
                <w:szCs w:val="14"/>
              </w:rPr>
            </w:pPr>
          </w:p>
        </w:tc>
      </w:tr>
      <w:tr w:rsidR="002A6338" w14:paraId="5E05BD70" w14:textId="77777777">
        <w:tc>
          <w:tcPr>
            <w:tcW w:w="2444" w:type="pct"/>
            <w:tcBorders>
              <w:top w:val="nil"/>
              <w:left w:val="nil"/>
              <w:bottom w:val="nil"/>
              <w:right w:val="nil"/>
            </w:tcBorders>
            <w:tcMar>
              <w:top w:w="0" w:type="dxa"/>
              <w:left w:w="0" w:type="dxa"/>
              <w:bottom w:w="0" w:type="dxa"/>
              <w:right w:w="0" w:type="dxa"/>
            </w:tcMar>
          </w:tcPr>
          <w:p w14:paraId="6B9161AB" w14:textId="77777777" w:rsidR="002A6338" w:rsidRDefault="003F6605">
            <w:pPr>
              <w:keepNext/>
              <w:keepLines/>
              <w:spacing w:line="264" w:lineRule="auto"/>
              <w:rPr>
                <w:sz w:val="14"/>
                <w:szCs w:val="14"/>
              </w:rPr>
            </w:pPr>
            <w:r>
              <w:rPr>
                <w:sz w:val="14"/>
              </w:rPr>
              <w:t>3.</w:t>
            </w:r>
          </w:p>
        </w:tc>
        <w:tc>
          <w:tcPr>
            <w:tcW w:w="112" w:type="pct"/>
            <w:tcBorders>
              <w:top w:val="nil"/>
              <w:left w:val="nil"/>
              <w:bottom w:val="nil"/>
              <w:right w:val="nil"/>
            </w:tcBorders>
            <w:tcMar>
              <w:top w:w="0" w:type="dxa"/>
              <w:left w:w="0" w:type="dxa"/>
              <w:bottom w:w="0" w:type="dxa"/>
              <w:right w:w="0" w:type="dxa"/>
            </w:tcMar>
          </w:tcPr>
          <w:p w14:paraId="435CD2AF" w14:textId="77777777" w:rsidR="002A6338" w:rsidRDefault="002A6338">
            <w:pPr>
              <w:keepNext/>
              <w:keepLines/>
              <w:spacing w:line="264" w:lineRule="auto"/>
              <w:rPr>
                <w:sz w:val="14"/>
                <w:szCs w:val="14"/>
              </w:rPr>
            </w:pPr>
          </w:p>
        </w:tc>
        <w:tc>
          <w:tcPr>
            <w:tcW w:w="2444" w:type="pct"/>
            <w:tcBorders>
              <w:top w:val="nil"/>
              <w:left w:val="nil"/>
              <w:bottom w:val="nil"/>
              <w:right w:val="nil"/>
            </w:tcBorders>
            <w:tcMar>
              <w:top w:w="0" w:type="dxa"/>
              <w:left w:w="0" w:type="dxa"/>
              <w:bottom w:w="0" w:type="dxa"/>
              <w:right w:w="0" w:type="dxa"/>
            </w:tcMar>
          </w:tcPr>
          <w:p w14:paraId="5B0B5D43" w14:textId="77777777" w:rsidR="002A6338" w:rsidRDefault="003F6605">
            <w:pPr>
              <w:keepNext/>
              <w:keepLines/>
              <w:spacing w:line="264" w:lineRule="auto"/>
              <w:rPr>
                <w:sz w:val="14"/>
                <w:szCs w:val="14"/>
              </w:rPr>
            </w:pPr>
            <w:r>
              <w:rPr>
                <w:sz w:val="14"/>
              </w:rPr>
              <w:t>4.</w:t>
            </w:r>
          </w:p>
        </w:tc>
      </w:tr>
      <w:tr w:rsidR="002A6338" w14:paraId="56BAC266" w14:textId="77777777">
        <w:trPr>
          <w:trHeight w:hRule="exact" w:val="3175"/>
        </w:trPr>
        <w:tc>
          <w:tcPr>
            <w:tcW w:w="2444" w:type="pct"/>
            <w:tcBorders>
              <w:top w:val="single" w:sz="2" w:space="0" w:color="DCDCDC"/>
              <w:left w:val="single" w:sz="2" w:space="0" w:color="DCDCDC"/>
              <w:bottom w:val="single" w:sz="2" w:space="0" w:color="DCDCDC"/>
              <w:right w:val="single" w:sz="2" w:space="0" w:color="DCDCDC"/>
            </w:tcBorders>
            <w:tcMar>
              <w:top w:w="0" w:type="dxa"/>
              <w:left w:w="0" w:type="dxa"/>
              <w:bottom w:w="0" w:type="dxa"/>
              <w:right w:w="0" w:type="dxa"/>
            </w:tcMar>
          </w:tcPr>
          <w:p w14:paraId="1D415352" w14:textId="77777777" w:rsidR="002A6338" w:rsidRDefault="003F6605">
            <w:pPr>
              <w:keepNext/>
              <w:keepLines/>
              <w:spacing w:line="264" w:lineRule="auto"/>
              <w:rPr>
                <w:sz w:val="14"/>
                <w:szCs w:val="14"/>
              </w:rPr>
            </w:pPr>
            <w:r>
              <w:rPr>
                <w:noProof/>
                <w:sz w:val="14"/>
              </w:rPr>
              <w:drawing>
                <wp:inline distT="0" distB="0" distL="0" distR="0" wp14:anchorId="6D420F81" wp14:editId="1A59BF14">
                  <wp:extent cx="1621155" cy="2014220"/>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dpi="0">
                          <a:blip r:embed="rId9"/>
                          <a:srcRect/>
                          <a:stretch>
                            <a:fillRect/>
                          </a:stretch>
                        </pic:blipFill>
                        <pic:spPr>
                          <a:xfrm>
                            <a:off x="0" y="0"/>
                            <a:ext cx="1621155" cy="2014220"/>
                          </a:xfrm>
                          <a:prstGeom prst="rect">
                            <a:avLst/>
                          </a:prstGeom>
                        </pic:spPr>
                      </pic:pic>
                    </a:graphicData>
                  </a:graphic>
                </wp:inline>
              </w:drawing>
            </w:r>
          </w:p>
        </w:tc>
        <w:tc>
          <w:tcPr>
            <w:tcW w:w="112" w:type="pct"/>
            <w:tcBorders>
              <w:top w:val="nil"/>
              <w:left w:val="nil"/>
              <w:bottom w:val="nil"/>
              <w:right w:val="nil"/>
            </w:tcBorders>
            <w:tcMar>
              <w:top w:w="0" w:type="dxa"/>
              <w:left w:w="0" w:type="dxa"/>
              <w:bottom w:w="0" w:type="dxa"/>
              <w:right w:w="0" w:type="dxa"/>
            </w:tcMar>
          </w:tcPr>
          <w:p w14:paraId="6E263E43" w14:textId="77777777" w:rsidR="002A6338" w:rsidRDefault="002A6338">
            <w:pPr>
              <w:keepNext/>
              <w:keepLines/>
              <w:spacing w:line="264" w:lineRule="auto"/>
              <w:rPr>
                <w:sz w:val="14"/>
                <w:szCs w:val="14"/>
              </w:rPr>
            </w:pPr>
          </w:p>
        </w:tc>
        <w:tc>
          <w:tcPr>
            <w:tcW w:w="2444" w:type="pct"/>
            <w:tcBorders>
              <w:top w:val="single" w:sz="2" w:space="0" w:color="DCDCDC"/>
              <w:left w:val="single" w:sz="2" w:space="0" w:color="DCDCDC"/>
              <w:bottom w:val="single" w:sz="2" w:space="0" w:color="DCDCDC"/>
              <w:right w:val="single" w:sz="2" w:space="0" w:color="DCDCDC"/>
            </w:tcBorders>
            <w:tcMar>
              <w:top w:w="0" w:type="dxa"/>
              <w:left w:w="0" w:type="dxa"/>
              <w:bottom w:w="0" w:type="dxa"/>
              <w:right w:w="0" w:type="dxa"/>
            </w:tcMar>
          </w:tcPr>
          <w:p w14:paraId="4C2F8980" w14:textId="77777777" w:rsidR="002A6338" w:rsidRDefault="003F6605">
            <w:pPr>
              <w:keepNext/>
              <w:keepLines/>
              <w:spacing w:line="264" w:lineRule="auto"/>
              <w:rPr>
                <w:sz w:val="14"/>
                <w:szCs w:val="14"/>
              </w:rPr>
            </w:pPr>
            <w:r>
              <w:rPr>
                <w:noProof/>
                <w:sz w:val="14"/>
              </w:rPr>
              <w:drawing>
                <wp:inline distT="0" distB="0" distL="0" distR="0" wp14:anchorId="00041572" wp14:editId="37B76C37">
                  <wp:extent cx="2697480" cy="2014220"/>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dpi="0">
                          <a:blip r:embed="rId10"/>
                          <a:srcRect/>
                          <a:stretch>
                            <a:fillRect/>
                          </a:stretch>
                        </pic:blipFill>
                        <pic:spPr>
                          <a:xfrm>
                            <a:off x="0" y="0"/>
                            <a:ext cx="2697480" cy="2014220"/>
                          </a:xfrm>
                          <a:prstGeom prst="rect">
                            <a:avLst/>
                          </a:prstGeom>
                        </pic:spPr>
                      </pic:pic>
                    </a:graphicData>
                  </a:graphic>
                </wp:inline>
              </w:drawing>
            </w:r>
          </w:p>
        </w:tc>
      </w:tr>
    </w:tbl>
    <w:p w14:paraId="55C0A728" w14:textId="77777777" w:rsidR="002A6338" w:rsidRDefault="003F6605">
      <w:pPr>
        <w:spacing w:line="264" w:lineRule="auto"/>
      </w:pPr>
      <w:r>
        <w:br w:type="page"/>
      </w:r>
    </w:p>
    <w:p w14:paraId="50BE7C90" w14:textId="12B90C09" w:rsidR="00AE7DF4" w:rsidRDefault="003F6605">
      <w:pPr>
        <w:spacing w:line="264" w:lineRule="auto"/>
        <w:rPr>
          <w:sz w:val="18"/>
        </w:rPr>
      </w:pPr>
      <w:r>
        <w:rPr>
          <w:b/>
          <w:sz w:val="18"/>
        </w:rPr>
        <w:lastRenderedPageBreak/>
        <w:t>5</w:t>
      </w:r>
      <w:r>
        <w:rPr>
          <w:sz w:val="18"/>
        </w:rPr>
        <w:t xml:space="preserve"> </w:t>
      </w:r>
      <w:r w:rsidR="00AE7DF4">
        <w:rPr>
          <w:sz w:val="18"/>
        </w:rPr>
        <w:t>Avec ses</w:t>
      </w:r>
      <w:r>
        <w:rPr>
          <w:sz w:val="18"/>
        </w:rPr>
        <w:t xml:space="preserve"> lames posées </w:t>
      </w:r>
      <w:r w:rsidR="00AE7DF4">
        <w:rPr>
          <w:sz w:val="18"/>
        </w:rPr>
        <w:t xml:space="preserve">dans le sens de la </w:t>
      </w:r>
      <w:r>
        <w:rPr>
          <w:sz w:val="18"/>
        </w:rPr>
        <w:t xml:space="preserve">longueur, </w:t>
      </w:r>
      <w:proofErr w:type="spellStart"/>
      <w:r>
        <w:rPr>
          <w:sz w:val="18"/>
        </w:rPr>
        <w:t>Cleverpark</w:t>
      </w:r>
      <w:proofErr w:type="spellEnd"/>
      <w:r>
        <w:rPr>
          <w:sz w:val="18"/>
        </w:rPr>
        <w:t xml:space="preserve"> 1250 </w:t>
      </w:r>
      <w:r w:rsidR="00AE7DF4">
        <w:rPr>
          <w:sz w:val="18"/>
        </w:rPr>
        <w:t>confère</w:t>
      </w:r>
      <w:r>
        <w:rPr>
          <w:sz w:val="18"/>
        </w:rPr>
        <w:t xml:space="preserve"> sérénité et harmonie au plancher. B-</w:t>
      </w:r>
      <w:proofErr w:type="spellStart"/>
      <w:r>
        <w:rPr>
          <w:sz w:val="18"/>
        </w:rPr>
        <w:t>Resist</w:t>
      </w:r>
      <w:proofErr w:type="spellEnd"/>
      <w:r>
        <w:rPr>
          <w:sz w:val="18"/>
        </w:rPr>
        <w:t xml:space="preserve"> augmente la résistance de la surface contre l’usure tout en sublimant la structure naturelle du bois. Photographie : Bauwerk Parkett</w:t>
      </w:r>
    </w:p>
    <w:p w14:paraId="5AD99D25" w14:textId="34D9DFD6" w:rsidR="002A6338" w:rsidRDefault="003F6605">
      <w:pPr>
        <w:spacing w:line="264" w:lineRule="auto"/>
        <w:rPr>
          <w:sz w:val="18"/>
          <w:szCs w:val="18"/>
        </w:rPr>
      </w:pPr>
      <w:r>
        <w:rPr>
          <w:sz w:val="18"/>
        </w:rPr>
        <w:br/>
      </w:r>
    </w:p>
    <w:p w14:paraId="25BD8451" w14:textId="4C1495E9" w:rsidR="00AE7DF4" w:rsidRDefault="003F6605">
      <w:pPr>
        <w:spacing w:line="264" w:lineRule="auto"/>
        <w:rPr>
          <w:sz w:val="18"/>
        </w:rPr>
      </w:pPr>
      <w:r>
        <w:rPr>
          <w:b/>
          <w:sz w:val="18"/>
        </w:rPr>
        <w:t>6</w:t>
      </w:r>
      <w:r>
        <w:rPr>
          <w:sz w:val="18"/>
        </w:rPr>
        <w:t xml:space="preserve"> Plancher et escaliers assortis : Bauwerk Parkett propose des solutions d'escaliers </w:t>
      </w:r>
      <w:r w:rsidR="00AE7DF4">
        <w:rPr>
          <w:sz w:val="18"/>
        </w:rPr>
        <w:t xml:space="preserve">sur mesure, présentant la même </w:t>
      </w:r>
      <w:r>
        <w:rPr>
          <w:sz w:val="18"/>
        </w:rPr>
        <w:t>structure,</w:t>
      </w:r>
      <w:r w:rsidR="00AE7DF4">
        <w:rPr>
          <w:sz w:val="18"/>
        </w:rPr>
        <w:t xml:space="preserve"> la même </w:t>
      </w:r>
      <w:r>
        <w:rPr>
          <w:sz w:val="18"/>
        </w:rPr>
        <w:t xml:space="preserve">couleur et </w:t>
      </w:r>
      <w:r w:rsidR="00AE7DF4">
        <w:rPr>
          <w:sz w:val="18"/>
        </w:rPr>
        <w:t xml:space="preserve">le même </w:t>
      </w:r>
      <w:r>
        <w:rPr>
          <w:sz w:val="18"/>
        </w:rPr>
        <w:t>traitement de surface. Photographie : Bauwerk Parkett</w:t>
      </w:r>
    </w:p>
    <w:p w14:paraId="696E78B1" w14:textId="21611DB6" w:rsidR="002A6338" w:rsidRDefault="003F6605">
      <w:pPr>
        <w:spacing w:line="264" w:lineRule="auto"/>
        <w:rPr>
          <w:sz w:val="18"/>
          <w:szCs w:val="18"/>
        </w:rPr>
      </w:pPr>
      <w:r>
        <w:rPr>
          <w:sz w:val="18"/>
        </w:rPr>
        <w:br/>
      </w:r>
    </w:p>
    <w:tbl>
      <w:tblPr>
        <w:tblStyle w:val="TabelleEinfach1"/>
        <w:tblW w:w="5000" w:type="pct"/>
        <w:tblLayout w:type="fixed"/>
        <w:tblCellMar>
          <w:left w:w="0" w:type="dxa"/>
          <w:right w:w="0" w:type="dxa"/>
        </w:tblCellMar>
        <w:tblLook w:val="04A0" w:firstRow="1" w:lastRow="0" w:firstColumn="1" w:lastColumn="0" w:noHBand="0" w:noVBand="1"/>
      </w:tblPr>
      <w:tblGrid>
        <w:gridCol w:w="4489"/>
        <w:gridCol w:w="206"/>
        <w:gridCol w:w="4490"/>
      </w:tblGrid>
      <w:tr w:rsidR="002A6338" w14:paraId="68303FC4" w14:textId="77777777">
        <w:tc>
          <w:tcPr>
            <w:tcW w:w="2444" w:type="pct"/>
            <w:tcBorders>
              <w:top w:val="nil"/>
              <w:left w:val="nil"/>
              <w:bottom w:val="nil"/>
              <w:right w:val="nil"/>
            </w:tcBorders>
            <w:tcMar>
              <w:top w:w="0" w:type="dxa"/>
              <w:left w:w="0" w:type="dxa"/>
              <w:bottom w:w="0" w:type="dxa"/>
              <w:right w:w="0" w:type="dxa"/>
            </w:tcMar>
          </w:tcPr>
          <w:p w14:paraId="4E191FDA" w14:textId="77777777" w:rsidR="002A6338" w:rsidRDefault="003F6605">
            <w:pPr>
              <w:keepNext/>
              <w:keepLines/>
              <w:spacing w:line="264" w:lineRule="auto"/>
              <w:rPr>
                <w:sz w:val="14"/>
                <w:szCs w:val="14"/>
              </w:rPr>
            </w:pPr>
            <w:r>
              <w:rPr>
                <w:sz w:val="14"/>
              </w:rPr>
              <w:t>5.</w:t>
            </w:r>
          </w:p>
        </w:tc>
        <w:tc>
          <w:tcPr>
            <w:tcW w:w="112" w:type="pct"/>
            <w:tcBorders>
              <w:top w:val="nil"/>
              <w:left w:val="nil"/>
              <w:bottom w:val="nil"/>
              <w:right w:val="nil"/>
            </w:tcBorders>
            <w:tcMar>
              <w:top w:w="0" w:type="dxa"/>
              <w:left w:w="0" w:type="dxa"/>
              <w:bottom w:w="0" w:type="dxa"/>
              <w:right w:w="0" w:type="dxa"/>
            </w:tcMar>
          </w:tcPr>
          <w:p w14:paraId="34E7CA35" w14:textId="77777777" w:rsidR="002A6338" w:rsidRDefault="002A6338">
            <w:pPr>
              <w:keepNext/>
              <w:keepLines/>
              <w:spacing w:line="264" w:lineRule="auto"/>
              <w:rPr>
                <w:sz w:val="14"/>
                <w:szCs w:val="14"/>
              </w:rPr>
            </w:pPr>
          </w:p>
        </w:tc>
        <w:tc>
          <w:tcPr>
            <w:tcW w:w="2444" w:type="pct"/>
            <w:tcBorders>
              <w:top w:val="nil"/>
              <w:left w:val="nil"/>
              <w:bottom w:val="nil"/>
              <w:right w:val="nil"/>
            </w:tcBorders>
            <w:tcMar>
              <w:top w:w="0" w:type="dxa"/>
              <w:left w:w="0" w:type="dxa"/>
              <w:bottom w:w="0" w:type="dxa"/>
              <w:right w:w="0" w:type="dxa"/>
            </w:tcMar>
          </w:tcPr>
          <w:p w14:paraId="3B452F31" w14:textId="77777777" w:rsidR="002A6338" w:rsidRDefault="003F6605">
            <w:pPr>
              <w:keepNext/>
              <w:keepLines/>
              <w:spacing w:line="264" w:lineRule="auto"/>
              <w:rPr>
                <w:sz w:val="14"/>
                <w:szCs w:val="14"/>
              </w:rPr>
            </w:pPr>
            <w:r>
              <w:rPr>
                <w:sz w:val="14"/>
              </w:rPr>
              <w:t>6.</w:t>
            </w:r>
          </w:p>
        </w:tc>
      </w:tr>
      <w:tr w:rsidR="002A6338" w14:paraId="3303A59B" w14:textId="77777777">
        <w:trPr>
          <w:trHeight w:hRule="exact" w:val="3175"/>
        </w:trPr>
        <w:tc>
          <w:tcPr>
            <w:tcW w:w="2444" w:type="pct"/>
            <w:tcBorders>
              <w:top w:val="single" w:sz="2" w:space="0" w:color="DCDCDC"/>
              <w:left w:val="single" w:sz="2" w:space="0" w:color="DCDCDC"/>
              <w:bottom w:val="single" w:sz="2" w:space="0" w:color="DCDCDC"/>
              <w:right w:val="single" w:sz="2" w:space="0" w:color="DCDCDC"/>
            </w:tcBorders>
            <w:tcMar>
              <w:top w:w="0" w:type="dxa"/>
              <w:left w:w="0" w:type="dxa"/>
              <w:bottom w:w="0" w:type="dxa"/>
              <w:right w:w="0" w:type="dxa"/>
            </w:tcMar>
          </w:tcPr>
          <w:p w14:paraId="1E0B41A9" w14:textId="77777777" w:rsidR="002A6338" w:rsidRDefault="003F6605">
            <w:pPr>
              <w:keepNext/>
              <w:keepLines/>
              <w:spacing w:line="264" w:lineRule="auto"/>
              <w:rPr>
                <w:sz w:val="14"/>
                <w:szCs w:val="14"/>
              </w:rPr>
            </w:pPr>
            <w:r>
              <w:rPr>
                <w:noProof/>
                <w:sz w:val="14"/>
              </w:rPr>
              <w:drawing>
                <wp:inline distT="0" distB="0" distL="0" distR="0" wp14:anchorId="12BF3D7F" wp14:editId="4DA6E55C">
                  <wp:extent cx="1621155" cy="2014220"/>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dpi="0">
                          <a:blip r:embed="rId11"/>
                          <a:srcRect/>
                          <a:stretch>
                            <a:fillRect/>
                          </a:stretch>
                        </pic:blipFill>
                        <pic:spPr>
                          <a:xfrm>
                            <a:off x="0" y="0"/>
                            <a:ext cx="1621155" cy="2014220"/>
                          </a:xfrm>
                          <a:prstGeom prst="rect">
                            <a:avLst/>
                          </a:prstGeom>
                        </pic:spPr>
                      </pic:pic>
                    </a:graphicData>
                  </a:graphic>
                </wp:inline>
              </w:drawing>
            </w:r>
          </w:p>
        </w:tc>
        <w:tc>
          <w:tcPr>
            <w:tcW w:w="112" w:type="pct"/>
            <w:tcBorders>
              <w:top w:val="nil"/>
              <w:left w:val="nil"/>
              <w:bottom w:val="nil"/>
              <w:right w:val="nil"/>
            </w:tcBorders>
            <w:tcMar>
              <w:top w:w="0" w:type="dxa"/>
              <w:left w:w="0" w:type="dxa"/>
              <w:bottom w:w="0" w:type="dxa"/>
              <w:right w:w="0" w:type="dxa"/>
            </w:tcMar>
          </w:tcPr>
          <w:p w14:paraId="30E2A2BF" w14:textId="77777777" w:rsidR="002A6338" w:rsidRDefault="002A6338">
            <w:pPr>
              <w:keepNext/>
              <w:keepLines/>
              <w:spacing w:line="264" w:lineRule="auto"/>
              <w:rPr>
                <w:sz w:val="14"/>
                <w:szCs w:val="14"/>
              </w:rPr>
            </w:pPr>
          </w:p>
        </w:tc>
        <w:tc>
          <w:tcPr>
            <w:tcW w:w="2444" w:type="pct"/>
            <w:tcBorders>
              <w:top w:val="single" w:sz="2" w:space="0" w:color="DCDCDC"/>
              <w:left w:val="single" w:sz="2" w:space="0" w:color="DCDCDC"/>
              <w:bottom w:val="single" w:sz="2" w:space="0" w:color="DCDCDC"/>
              <w:right w:val="single" w:sz="2" w:space="0" w:color="DCDCDC"/>
            </w:tcBorders>
            <w:tcMar>
              <w:top w:w="0" w:type="dxa"/>
              <w:left w:w="0" w:type="dxa"/>
              <w:bottom w:w="0" w:type="dxa"/>
              <w:right w:w="0" w:type="dxa"/>
            </w:tcMar>
          </w:tcPr>
          <w:p w14:paraId="018A55A1" w14:textId="77777777" w:rsidR="002A6338" w:rsidRDefault="003F6605">
            <w:pPr>
              <w:keepNext/>
              <w:keepLines/>
              <w:spacing w:line="264" w:lineRule="auto"/>
              <w:rPr>
                <w:sz w:val="14"/>
                <w:szCs w:val="14"/>
              </w:rPr>
            </w:pPr>
            <w:r>
              <w:rPr>
                <w:noProof/>
                <w:sz w:val="14"/>
              </w:rPr>
              <w:drawing>
                <wp:inline distT="0" distB="0" distL="0" distR="0" wp14:anchorId="16B9EB6B" wp14:editId="7589180C">
                  <wp:extent cx="2438400" cy="2014220"/>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dpi="0">
                          <a:blip r:embed="rId12"/>
                          <a:srcRect/>
                          <a:stretch>
                            <a:fillRect/>
                          </a:stretch>
                        </pic:blipFill>
                        <pic:spPr>
                          <a:xfrm>
                            <a:off x="0" y="0"/>
                            <a:ext cx="2438400" cy="2014220"/>
                          </a:xfrm>
                          <a:prstGeom prst="rect">
                            <a:avLst/>
                          </a:prstGeom>
                        </pic:spPr>
                      </pic:pic>
                    </a:graphicData>
                  </a:graphic>
                </wp:inline>
              </w:drawing>
            </w:r>
          </w:p>
        </w:tc>
      </w:tr>
    </w:tbl>
    <w:p w14:paraId="1954BED3" w14:textId="77777777" w:rsidR="002A6338" w:rsidRDefault="003F6605">
      <w:pPr>
        <w:spacing w:line="264" w:lineRule="auto"/>
      </w:pPr>
      <w:r>
        <w:br w:type="page"/>
      </w:r>
    </w:p>
    <w:tbl>
      <w:tblPr>
        <w:tblStyle w:val="TabelleEinfach1"/>
        <w:tblW w:w="5000" w:type="pct"/>
        <w:tblLayout w:type="fixed"/>
        <w:tblCellMar>
          <w:left w:w="0" w:type="dxa"/>
          <w:right w:w="227" w:type="dxa"/>
        </w:tblCellMar>
        <w:tblLook w:val="04A0" w:firstRow="1" w:lastRow="0" w:firstColumn="1" w:lastColumn="0" w:noHBand="0" w:noVBand="1"/>
      </w:tblPr>
      <w:tblGrid>
        <w:gridCol w:w="4469"/>
        <w:gridCol w:w="4469"/>
        <w:gridCol w:w="247"/>
      </w:tblGrid>
      <w:tr w:rsidR="002A6338" w14:paraId="185F0D50" w14:textId="77777777">
        <w:tc>
          <w:tcPr>
            <w:tcW w:w="4995" w:type="pct"/>
            <w:gridSpan w:val="2"/>
            <w:tcBorders>
              <w:top w:val="nil"/>
              <w:left w:val="nil"/>
              <w:bottom w:val="nil"/>
              <w:right w:val="nil"/>
            </w:tcBorders>
            <w:tcMar>
              <w:top w:w="0" w:type="dxa"/>
              <w:left w:w="0" w:type="dxa"/>
              <w:bottom w:w="0" w:type="dxa"/>
              <w:right w:w="227" w:type="dxa"/>
            </w:tcMar>
          </w:tcPr>
          <w:p w14:paraId="632959ED" w14:textId="77777777" w:rsidR="002A6338" w:rsidRPr="00F61AC9" w:rsidRDefault="003F6605">
            <w:pPr>
              <w:spacing w:before="240" w:after="240"/>
              <w:rPr>
                <w:lang w:val="en-GB"/>
              </w:rPr>
            </w:pPr>
            <w:r w:rsidRPr="00F61AC9">
              <w:rPr>
                <w:b/>
                <w:lang w:val="en-GB"/>
              </w:rPr>
              <w:lastRenderedPageBreak/>
              <w:t xml:space="preserve">Bauwerk Parkett – Built for a lifetime </w:t>
            </w:r>
          </w:p>
          <w:p w14:paraId="446BB88E" w14:textId="203E5760" w:rsidR="002A6338" w:rsidRDefault="003F6605">
            <w:pPr>
              <w:spacing w:before="240" w:after="240"/>
            </w:pPr>
            <w:r>
              <w:t xml:space="preserve">Ce qui a commencé en 1935 avec l’invention du parquet à lamelles par le pionnier suisse Ernst Göhner est aujourd’hui une référence en matière de design exigeant et d’habitat sain. Comme chaque arbre et chaque morceau de bois, chacune de nos lames fabriquées de manière responsable est unique et durable. La fusion de l’ingénierie suisse et de l’authenticité de la nature </w:t>
            </w:r>
            <w:r w:rsidR="003A2D94">
              <w:t xml:space="preserve">permet de </w:t>
            </w:r>
            <w:r>
              <w:t>crée</w:t>
            </w:r>
            <w:r w:rsidR="003A2D94">
              <w:t>r</w:t>
            </w:r>
            <w:r>
              <w:t xml:space="preserve"> des expériences d’habitat extraordinaires – </w:t>
            </w:r>
            <w:r w:rsidR="003A2D94">
              <w:t xml:space="preserve">dès </w:t>
            </w:r>
            <w:r>
              <w:t>aujourd’hui et pour les générations futures.</w:t>
            </w:r>
          </w:p>
          <w:p w14:paraId="73940928" w14:textId="77777777" w:rsidR="002A6338" w:rsidRDefault="003F6605">
            <w:pPr>
              <w:spacing w:before="240" w:after="240"/>
            </w:pPr>
            <w:hyperlink r:id="rId13" w:tgtFrame="_blank">
              <w:r>
                <w:rPr>
                  <w:rStyle w:val="Hyperlink"/>
                  <w:i/>
                  <w:color w:val="000000"/>
                </w:rPr>
                <w:t>bauwerk-parkett.com</w:t>
              </w:r>
            </w:hyperlink>
          </w:p>
          <w:p w14:paraId="1130411D" w14:textId="77777777" w:rsidR="002A6338" w:rsidRDefault="003F6605">
            <w:r>
              <w:br/>
            </w:r>
          </w:p>
        </w:tc>
        <w:tc>
          <w:tcPr>
            <w:tcW w:w="5" w:type="pct"/>
            <w:tcBorders>
              <w:top w:val="nil"/>
              <w:left w:val="nil"/>
              <w:bottom w:val="nil"/>
              <w:right w:val="nil"/>
            </w:tcBorders>
            <w:tcMar>
              <w:top w:w="0" w:type="dxa"/>
              <w:left w:w="0" w:type="dxa"/>
              <w:bottom w:w="0" w:type="dxa"/>
              <w:right w:w="227" w:type="dxa"/>
            </w:tcMar>
          </w:tcPr>
          <w:p w14:paraId="033EB980" w14:textId="77777777" w:rsidR="002A6338" w:rsidRDefault="003F6605">
            <w:r>
              <w:br/>
            </w:r>
          </w:p>
        </w:tc>
      </w:tr>
      <w:tr w:rsidR="002A6338" w14:paraId="1C080CA0" w14:textId="77777777">
        <w:trPr>
          <w:gridAfter w:val="1"/>
          <w:wAfter w:w="7" w:type="dxa"/>
        </w:trPr>
        <w:tc>
          <w:tcPr>
            <w:tcW w:w="3596" w:type="dxa"/>
            <w:tcBorders>
              <w:top w:val="nil"/>
              <w:left w:val="nil"/>
              <w:bottom w:val="nil"/>
              <w:right w:val="nil"/>
            </w:tcBorders>
            <w:tcMar>
              <w:top w:w="0" w:type="dxa"/>
              <w:left w:w="0" w:type="dxa"/>
              <w:bottom w:w="0" w:type="dxa"/>
              <w:right w:w="227" w:type="dxa"/>
            </w:tcMar>
          </w:tcPr>
          <w:p w14:paraId="118E772E" w14:textId="77777777" w:rsidR="002A6338" w:rsidRDefault="002A6338"/>
        </w:tc>
        <w:tc>
          <w:tcPr>
            <w:tcW w:w="3597" w:type="dxa"/>
            <w:tcBorders>
              <w:top w:val="nil"/>
              <w:left w:val="nil"/>
              <w:bottom w:val="nil"/>
              <w:right w:val="nil"/>
            </w:tcBorders>
            <w:tcMar>
              <w:top w:w="0" w:type="dxa"/>
              <w:left w:w="0" w:type="dxa"/>
              <w:bottom w:w="0" w:type="dxa"/>
              <w:right w:w="227" w:type="dxa"/>
            </w:tcMar>
          </w:tcPr>
          <w:p w14:paraId="217EE446" w14:textId="77777777" w:rsidR="002A6338" w:rsidRDefault="002A6338"/>
        </w:tc>
      </w:tr>
    </w:tbl>
    <w:p w14:paraId="7BD91CA1" w14:textId="77777777" w:rsidR="002A6338" w:rsidRDefault="002A6338">
      <w:pPr>
        <w:spacing w:line="264" w:lineRule="auto"/>
      </w:pPr>
    </w:p>
    <w:sectPr w:rsidR="002A6338">
      <w:headerReference w:type="default" r:id="rId14"/>
      <w:footerReference w:type="default" r:id="rId15"/>
      <w:headerReference w:type="first" r:id="rId16"/>
      <w:footerReference w:type="first" r:id="rId17"/>
      <w:pgSz w:w="11906" w:h="16838"/>
      <w:pgMar w:top="2098" w:right="1587" w:bottom="1134" w:left="1134" w:header="964" w:footer="28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BB885" w14:textId="77777777" w:rsidR="00143539" w:rsidRDefault="00143539">
      <w:pPr>
        <w:spacing w:line="240" w:lineRule="auto"/>
      </w:pPr>
      <w:r>
        <w:separator/>
      </w:r>
    </w:p>
  </w:endnote>
  <w:endnote w:type="continuationSeparator" w:id="0">
    <w:p w14:paraId="2C6B76E0" w14:textId="77777777" w:rsidR="00143539" w:rsidRDefault="001435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Einfach1"/>
      <w:tblW w:w="5000" w:type="pct"/>
      <w:tblLayout w:type="fixed"/>
      <w:tblLook w:val="04A0" w:firstRow="1" w:lastRow="0" w:firstColumn="1" w:lastColumn="0" w:noHBand="0" w:noVBand="1"/>
    </w:tblPr>
    <w:tblGrid>
      <w:gridCol w:w="9001"/>
      <w:gridCol w:w="184"/>
    </w:tblGrid>
    <w:tr w:rsidR="002A6338" w14:paraId="5A64127C" w14:textId="77777777">
      <w:tc>
        <w:tcPr>
          <w:tcW w:w="4900" w:type="pct"/>
          <w:tcBorders>
            <w:top w:val="nil"/>
            <w:left w:val="nil"/>
            <w:bottom w:val="nil"/>
            <w:right w:val="nil"/>
          </w:tcBorders>
          <w:tcMar>
            <w:top w:w="0" w:type="dxa"/>
            <w:left w:w="0" w:type="dxa"/>
            <w:bottom w:w="0" w:type="dxa"/>
            <w:right w:w="0" w:type="dxa"/>
          </w:tcMar>
          <w:vAlign w:val="bottom"/>
        </w:tcPr>
        <w:p w14:paraId="3B5DC3DD" w14:textId="77777777" w:rsidR="002A6338" w:rsidRDefault="003F6605">
          <w:pPr>
            <w:spacing w:before="240" w:after="240"/>
            <w:rPr>
              <w:sz w:val="16"/>
              <w:szCs w:val="16"/>
            </w:rPr>
          </w:pPr>
          <w:r>
            <w:rPr>
              <w:sz w:val="16"/>
            </w:rPr>
            <w:t> </w:t>
          </w:r>
        </w:p>
        <w:tbl>
          <w:tblPr>
            <w:tblW w:w="5000" w:type="pct"/>
            <w:tblCellSpacing w:w="0" w:type="dxa"/>
            <w:tblBorders>
              <w:top w:val="nil"/>
              <w:left w:val="nil"/>
              <w:bottom w:val="nil"/>
              <w:right w:val="nil"/>
            </w:tblBorders>
            <w:tblLayout w:type="fixed"/>
            <w:tblCellMar>
              <w:left w:w="0" w:type="dxa"/>
              <w:right w:w="0" w:type="dxa"/>
            </w:tblCellMar>
            <w:tblLook w:val="04A0" w:firstRow="1" w:lastRow="0" w:firstColumn="1" w:lastColumn="0" w:noHBand="0" w:noVBand="1"/>
          </w:tblPr>
          <w:tblGrid>
            <w:gridCol w:w="9001"/>
          </w:tblGrid>
          <w:tr w:rsidR="002A6338" w14:paraId="1EB1413E" w14:textId="77777777">
            <w:trPr>
              <w:tblCellSpacing w:w="0" w:type="dxa"/>
            </w:trPr>
            <w:tc>
              <w:tcPr>
                <w:tcW w:w="5000" w:type="pct"/>
                <w:shd w:val="clear" w:color="auto" w:fill="FFFFFF"/>
                <w:vAlign w:val="center"/>
                <w:hideMark/>
              </w:tcPr>
              <w:p w14:paraId="172FC550" w14:textId="77777777" w:rsidR="002A6338" w:rsidRDefault="003F6605">
                <w:pPr>
                  <w:shd w:val="clear" w:color="auto" w:fill="FFFFFF"/>
                  <w:rPr>
                    <w:sz w:val="16"/>
                    <w:szCs w:val="16"/>
                    <w:shd w:val="clear" w:color="auto" w:fill="FFFFFF"/>
                  </w:rPr>
                </w:pPr>
                <w:r>
                  <w:rPr>
                    <w:sz w:val="16"/>
                    <w:shd w:val="clear" w:color="auto" w:fill="FFFFFF"/>
                  </w:rPr>
                  <w:br/>
                </w:r>
                <w:r>
                  <w:rPr>
                    <w:b/>
                    <w:sz w:val="16"/>
                    <w:shd w:val="clear" w:color="auto" w:fill="FFFFFF"/>
                  </w:rPr>
                  <w:t>Bauwerk Group Schweiz AG</w:t>
                </w:r>
                <w:r>
                  <w:rPr>
                    <w:sz w:val="16"/>
                    <w:shd w:val="clear" w:color="auto" w:fill="FFFFFF"/>
                  </w:rPr>
                  <w:br/>
                </w:r>
                <w:proofErr w:type="spellStart"/>
                <w:r>
                  <w:rPr>
                    <w:sz w:val="16"/>
                    <w:shd w:val="clear" w:color="auto" w:fill="FFFFFF"/>
                  </w:rPr>
                  <w:t>Neudorfstrasse</w:t>
                </w:r>
                <w:proofErr w:type="spellEnd"/>
                <w:r>
                  <w:rPr>
                    <w:sz w:val="16"/>
                    <w:shd w:val="clear" w:color="auto" w:fill="FFFFFF"/>
                  </w:rPr>
                  <w:t xml:space="preserve"> 49, CH-9430 St. </w:t>
                </w:r>
                <w:proofErr w:type="spellStart"/>
                <w:r>
                  <w:rPr>
                    <w:sz w:val="16"/>
                    <w:shd w:val="clear" w:color="auto" w:fill="FFFFFF"/>
                  </w:rPr>
                  <w:t>Margrethen</w:t>
                </w:r>
                <w:proofErr w:type="spellEnd"/>
                <w:r>
                  <w:rPr>
                    <w:sz w:val="16"/>
                    <w:shd w:val="clear" w:color="auto" w:fill="FFFFFF"/>
                  </w:rPr>
                  <w:t xml:space="preserve">, T +41 71 747 74 74, </w:t>
                </w:r>
                <w:hyperlink r:id="rId1">
                  <w:r>
                    <w:rPr>
                      <w:rStyle w:val="Hyperlink"/>
                      <w:color w:val="000000"/>
                      <w:sz w:val="16"/>
                      <w:u w:val="none"/>
                      <w:shd w:val="clear" w:color="auto" w:fill="FFFFFF"/>
                    </w:rPr>
                    <w:t>info@bauwerk.com</w:t>
                  </w:r>
                </w:hyperlink>
                <w:r>
                  <w:rPr>
                    <w:sz w:val="16"/>
                    <w:shd w:val="clear" w:color="auto" w:fill="FFFFFF"/>
                  </w:rPr>
                  <w:t xml:space="preserve">   </w:t>
                </w:r>
                <w:hyperlink r:id="rId2" w:tgtFrame="_blank">
                  <w:r>
                    <w:rPr>
                      <w:rStyle w:val="Hyperlink"/>
                      <w:i/>
                      <w:color w:val="000000"/>
                      <w:sz w:val="16"/>
                      <w:u w:val="none"/>
                      <w:shd w:val="clear" w:color="auto" w:fill="FFFFFF"/>
                    </w:rPr>
                    <w:t>bauwerk-parkett.com</w:t>
                  </w:r>
                </w:hyperlink>
                <w:r>
                  <w:rPr>
                    <w:sz w:val="16"/>
                    <w:shd w:val="clear" w:color="auto" w:fill="FFFFFF"/>
                  </w:rPr>
                  <w:br/>
                </w:r>
                <w:hyperlink r:id="rId3" w:tgtFrame="_blank" w:tooltip="bauwerk-parkett-facebook">
                  <w:r>
                    <w:rPr>
                      <w:rStyle w:val="Hyperlink"/>
                      <w:i/>
                      <w:color w:val="000000"/>
                      <w:sz w:val="16"/>
                      <w:shd w:val="clear" w:color="auto" w:fill="FFFFFF"/>
                    </w:rPr>
                    <w:t>Facebook</w:t>
                  </w:r>
                </w:hyperlink>
                <w:r>
                  <w:rPr>
                    <w:sz w:val="16"/>
                    <w:shd w:val="clear" w:color="auto" w:fill="FFFFFF"/>
                  </w:rPr>
                  <w:t>, </w:t>
                </w:r>
                <w:hyperlink r:id="rId4" w:tgtFrame="_blank" w:tooltip="bauwerk-parkett-instagram">
                  <w:r>
                    <w:rPr>
                      <w:rStyle w:val="Hyperlink"/>
                      <w:i/>
                      <w:color w:val="000000"/>
                      <w:sz w:val="16"/>
                      <w:shd w:val="clear" w:color="auto" w:fill="FFFFFF"/>
                    </w:rPr>
                    <w:t>Instagram</w:t>
                  </w:r>
                </w:hyperlink>
                <w:r>
                  <w:rPr>
                    <w:sz w:val="16"/>
                    <w:shd w:val="clear" w:color="auto" w:fill="FFFFFF"/>
                  </w:rPr>
                  <w:t>, </w:t>
                </w:r>
                <w:hyperlink r:id="rId5" w:tgtFrame="_blank" w:tooltip="bauwerk-parkett-linkedin">
                  <w:r>
                    <w:rPr>
                      <w:rStyle w:val="Hyperlink"/>
                      <w:i/>
                      <w:color w:val="000000"/>
                      <w:sz w:val="16"/>
                      <w:shd w:val="clear" w:color="auto" w:fill="FFFFFF"/>
                    </w:rPr>
                    <w:t>LinkedIn</w:t>
                  </w:r>
                </w:hyperlink>
                <w:r>
                  <w:rPr>
                    <w:sz w:val="16"/>
                    <w:shd w:val="clear" w:color="auto" w:fill="FFFFFF"/>
                  </w:rPr>
                  <w:t>, </w:t>
                </w:r>
                <w:proofErr w:type="spellStart"/>
                <w:r>
                  <w:fldChar w:fldCharType="begin"/>
                </w:r>
                <w:r>
                  <w:instrText>HYPERLINK "https://www.youtube.com/channel/UCSj8VzKnCchna6P7pRmRGwg" \t "_blank" \o "bauwerk-parkett-youtube" \h</w:instrText>
                </w:r>
                <w:r>
                  <w:fldChar w:fldCharType="separate"/>
                </w:r>
                <w:r>
                  <w:rPr>
                    <w:rStyle w:val="Hyperlink"/>
                    <w:i/>
                    <w:color w:val="000000"/>
                    <w:sz w:val="16"/>
                    <w:shd w:val="clear" w:color="auto" w:fill="FFFFFF"/>
                  </w:rPr>
                  <w:t>Youtube</w:t>
                </w:r>
                <w:proofErr w:type="spellEnd"/>
                <w:r>
                  <w:fldChar w:fldCharType="end"/>
                </w:r>
                <w:r>
                  <w:rPr>
                    <w:sz w:val="16"/>
                    <w:shd w:val="clear" w:color="auto" w:fill="FFFFFF"/>
                  </w:rPr>
                  <w:t>, </w:t>
                </w:r>
                <w:hyperlink r:id="rId6" w:tgtFrame="_blank" w:tooltip="bauwerk-parkett-facebook">
                  <w:r>
                    <w:rPr>
                      <w:rStyle w:val="Hyperlink"/>
                      <w:i/>
                      <w:color w:val="000000"/>
                      <w:sz w:val="16"/>
                      <w:shd w:val="clear" w:color="auto" w:fill="FFFFFF"/>
                    </w:rPr>
                    <w:t>Pinterest</w:t>
                  </w:r>
                </w:hyperlink>
              </w:p>
            </w:tc>
          </w:tr>
        </w:tbl>
        <w:p w14:paraId="11209D53" w14:textId="77777777" w:rsidR="002A6338" w:rsidRDefault="002A6338">
          <w:pPr>
            <w:rPr>
              <w:sz w:val="16"/>
              <w:szCs w:val="16"/>
            </w:rPr>
          </w:pPr>
        </w:p>
      </w:tc>
      <w:tc>
        <w:tcPr>
          <w:tcW w:w="100" w:type="pct"/>
          <w:tcBorders>
            <w:top w:val="nil"/>
            <w:left w:val="nil"/>
            <w:bottom w:val="nil"/>
            <w:right w:val="nil"/>
          </w:tcBorders>
          <w:tcMar>
            <w:top w:w="0" w:type="dxa"/>
            <w:left w:w="0" w:type="dxa"/>
            <w:bottom w:w="0" w:type="dxa"/>
            <w:right w:w="0" w:type="dxa"/>
          </w:tcMar>
          <w:vAlign w:val="bottom"/>
        </w:tcPr>
        <w:p w14:paraId="2B403CAA" w14:textId="77777777" w:rsidR="002A6338" w:rsidRDefault="002A6338">
          <w:pPr>
            <w:rPr>
              <w:sz w:val="16"/>
              <w:szCs w:val="16"/>
            </w:rPr>
          </w:pPr>
        </w:p>
      </w:tc>
    </w:tr>
  </w:tbl>
  <w:p w14:paraId="4C25F8E3" w14:textId="77777777" w:rsidR="002A6338" w:rsidRDefault="002A6338">
    <w:pP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Einfach1"/>
      <w:tblW w:w="5000" w:type="pct"/>
      <w:tblLayout w:type="fixed"/>
      <w:tblCellMar>
        <w:left w:w="0" w:type="dxa"/>
        <w:right w:w="0" w:type="dxa"/>
      </w:tblCellMar>
      <w:tblLook w:val="04A0" w:firstRow="1" w:lastRow="0" w:firstColumn="1" w:lastColumn="0" w:noHBand="0" w:noVBand="1"/>
    </w:tblPr>
    <w:tblGrid>
      <w:gridCol w:w="9001"/>
      <w:gridCol w:w="184"/>
    </w:tblGrid>
    <w:tr w:rsidR="002A6338" w14:paraId="2973770B" w14:textId="77777777">
      <w:tc>
        <w:tcPr>
          <w:tcW w:w="4900" w:type="pct"/>
          <w:tcBorders>
            <w:top w:val="nil"/>
            <w:left w:val="nil"/>
            <w:bottom w:val="nil"/>
            <w:right w:val="nil"/>
          </w:tcBorders>
          <w:tcMar>
            <w:top w:w="0" w:type="dxa"/>
            <w:left w:w="0" w:type="dxa"/>
            <w:bottom w:w="0" w:type="dxa"/>
            <w:right w:w="0" w:type="dxa"/>
          </w:tcMar>
          <w:vAlign w:val="bottom"/>
        </w:tcPr>
        <w:p w14:paraId="1D5BA508" w14:textId="77777777" w:rsidR="002A6338" w:rsidRDefault="003F6605">
          <w:pPr>
            <w:spacing w:before="240" w:after="240"/>
            <w:rPr>
              <w:sz w:val="16"/>
              <w:szCs w:val="16"/>
            </w:rPr>
          </w:pPr>
          <w:r>
            <w:rPr>
              <w:sz w:val="16"/>
            </w:rPr>
            <w:t> </w:t>
          </w:r>
        </w:p>
        <w:tbl>
          <w:tblPr>
            <w:tblW w:w="5000" w:type="pct"/>
            <w:tblCellSpacing w:w="0" w:type="dxa"/>
            <w:tblBorders>
              <w:top w:val="nil"/>
              <w:left w:val="nil"/>
              <w:bottom w:val="nil"/>
              <w:right w:val="nil"/>
            </w:tblBorders>
            <w:tblLayout w:type="fixed"/>
            <w:tblCellMar>
              <w:left w:w="0" w:type="dxa"/>
              <w:right w:w="0" w:type="dxa"/>
            </w:tblCellMar>
            <w:tblLook w:val="04A0" w:firstRow="1" w:lastRow="0" w:firstColumn="1" w:lastColumn="0" w:noHBand="0" w:noVBand="1"/>
          </w:tblPr>
          <w:tblGrid>
            <w:gridCol w:w="9001"/>
          </w:tblGrid>
          <w:tr w:rsidR="002A6338" w14:paraId="4F70A384" w14:textId="77777777">
            <w:trPr>
              <w:tblCellSpacing w:w="0" w:type="dxa"/>
            </w:trPr>
            <w:tc>
              <w:tcPr>
                <w:tcW w:w="5000" w:type="pct"/>
                <w:shd w:val="clear" w:color="auto" w:fill="FFFFFF"/>
                <w:vAlign w:val="center"/>
                <w:hideMark/>
              </w:tcPr>
              <w:p w14:paraId="5FD6D32F" w14:textId="77777777" w:rsidR="002A6338" w:rsidRDefault="003F6605">
                <w:pPr>
                  <w:shd w:val="clear" w:color="auto" w:fill="FFFFFF"/>
                  <w:rPr>
                    <w:sz w:val="16"/>
                    <w:szCs w:val="16"/>
                    <w:shd w:val="clear" w:color="auto" w:fill="FFFFFF"/>
                  </w:rPr>
                </w:pPr>
                <w:r>
                  <w:rPr>
                    <w:sz w:val="16"/>
                    <w:shd w:val="clear" w:color="auto" w:fill="FFFFFF"/>
                  </w:rPr>
                  <w:br/>
                </w:r>
                <w:r>
                  <w:rPr>
                    <w:b/>
                    <w:sz w:val="16"/>
                    <w:shd w:val="clear" w:color="auto" w:fill="FFFFFF"/>
                  </w:rPr>
                  <w:t>Bauwerk Group Schweiz AG</w:t>
                </w:r>
                <w:r>
                  <w:rPr>
                    <w:sz w:val="16"/>
                    <w:shd w:val="clear" w:color="auto" w:fill="FFFFFF"/>
                  </w:rPr>
                  <w:br/>
                </w:r>
                <w:proofErr w:type="spellStart"/>
                <w:r>
                  <w:rPr>
                    <w:sz w:val="16"/>
                    <w:shd w:val="clear" w:color="auto" w:fill="FFFFFF"/>
                  </w:rPr>
                  <w:t>Neudorfstrasse</w:t>
                </w:r>
                <w:proofErr w:type="spellEnd"/>
                <w:r>
                  <w:rPr>
                    <w:sz w:val="16"/>
                    <w:shd w:val="clear" w:color="auto" w:fill="FFFFFF"/>
                  </w:rPr>
                  <w:t xml:space="preserve"> 49, CH-9430 St. </w:t>
                </w:r>
                <w:proofErr w:type="spellStart"/>
                <w:r>
                  <w:rPr>
                    <w:sz w:val="16"/>
                    <w:shd w:val="clear" w:color="auto" w:fill="FFFFFF"/>
                  </w:rPr>
                  <w:t>Margrethen</w:t>
                </w:r>
                <w:proofErr w:type="spellEnd"/>
                <w:r>
                  <w:rPr>
                    <w:sz w:val="16"/>
                    <w:shd w:val="clear" w:color="auto" w:fill="FFFFFF"/>
                  </w:rPr>
                  <w:t xml:space="preserve">, T +41 71 747 74 74, </w:t>
                </w:r>
                <w:hyperlink r:id="rId1">
                  <w:r>
                    <w:rPr>
                      <w:rStyle w:val="Hyperlink"/>
                      <w:color w:val="000000"/>
                      <w:sz w:val="16"/>
                      <w:u w:val="none"/>
                      <w:shd w:val="clear" w:color="auto" w:fill="FFFFFF"/>
                    </w:rPr>
                    <w:t>info@bauwerk.com</w:t>
                  </w:r>
                </w:hyperlink>
                <w:r>
                  <w:rPr>
                    <w:sz w:val="16"/>
                    <w:shd w:val="clear" w:color="auto" w:fill="FFFFFF"/>
                  </w:rPr>
                  <w:t xml:space="preserve">   </w:t>
                </w:r>
                <w:hyperlink r:id="rId2" w:tgtFrame="_blank">
                  <w:r>
                    <w:rPr>
                      <w:rStyle w:val="Hyperlink"/>
                      <w:i/>
                      <w:color w:val="000000"/>
                      <w:sz w:val="16"/>
                      <w:u w:val="none"/>
                      <w:shd w:val="clear" w:color="auto" w:fill="FFFFFF"/>
                    </w:rPr>
                    <w:t>bauwerk-parkett.com</w:t>
                  </w:r>
                </w:hyperlink>
                <w:r>
                  <w:rPr>
                    <w:sz w:val="16"/>
                    <w:shd w:val="clear" w:color="auto" w:fill="FFFFFF"/>
                  </w:rPr>
                  <w:br/>
                </w:r>
                <w:hyperlink r:id="rId3" w:tgtFrame="_blank" w:tooltip="bauwerk-parkett-facebook">
                  <w:r>
                    <w:rPr>
                      <w:rStyle w:val="Hyperlink"/>
                      <w:i/>
                      <w:color w:val="000000"/>
                      <w:sz w:val="16"/>
                      <w:shd w:val="clear" w:color="auto" w:fill="FFFFFF"/>
                    </w:rPr>
                    <w:t>Facebook</w:t>
                  </w:r>
                </w:hyperlink>
                <w:r>
                  <w:rPr>
                    <w:sz w:val="16"/>
                    <w:shd w:val="clear" w:color="auto" w:fill="FFFFFF"/>
                  </w:rPr>
                  <w:t>, </w:t>
                </w:r>
                <w:hyperlink r:id="rId4" w:tgtFrame="_blank" w:tooltip="bauwerk-parkett-instagram">
                  <w:r>
                    <w:rPr>
                      <w:rStyle w:val="Hyperlink"/>
                      <w:i/>
                      <w:color w:val="000000"/>
                      <w:sz w:val="16"/>
                      <w:shd w:val="clear" w:color="auto" w:fill="FFFFFF"/>
                    </w:rPr>
                    <w:t>Instagram</w:t>
                  </w:r>
                </w:hyperlink>
                <w:r>
                  <w:rPr>
                    <w:sz w:val="16"/>
                    <w:shd w:val="clear" w:color="auto" w:fill="FFFFFF"/>
                  </w:rPr>
                  <w:t>, </w:t>
                </w:r>
                <w:hyperlink r:id="rId5" w:tgtFrame="_blank" w:tooltip="bauwerk-parkett-linkedin">
                  <w:r>
                    <w:rPr>
                      <w:rStyle w:val="Hyperlink"/>
                      <w:i/>
                      <w:color w:val="000000"/>
                      <w:sz w:val="16"/>
                      <w:shd w:val="clear" w:color="auto" w:fill="FFFFFF"/>
                    </w:rPr>
                    <w:t>LinkedIn</w:t>
                  </w:r>
                </w:hyperlink>
                <w:r>
                  <w:rPr>
                    <w:sz w:val="16"/>
                    <w:shd w:val="clear" w:color="auto" w:fill="FFFFFF"/>
                  </w:rPr>
                  <w:t>, </w:t>
                </w:r>
                <w:proofErr w:type="spellStart"/>
                <w:r>
                  <w:fldChar w:fldCharType="begin"/>
                </w:r>
                <w:r>
                  <w:instrText>HYPERLINK "https://www.youtube.com/channel/UCSj8VzKnCchna6P7pRmRGwg" \t "_blank" \o "bauwerk-parkett-youtube" \h</w:instrText>
                </w:r>
                <w:r>
                  <w:fldChar w:fldCharType="separate"/>
                </w:r>
                <w:r>
                  <w:rPr>
                    <w:rStyle w:val="Hyperlink"/>
                    <w:i/>
                    <w:color w:val="000000"/>
                    <w:sz w:val="16"/>
                    <w:shd w:val="clear" w:color="auto" w:fill="FFFFFF"/>
                  </w:rPr>
                  <w:t>Youtube</w:t>
                </w:r>
                <w:proofErr w:type="spellEnd"/>
                <w:r>
                  <w:fldChar w:fldCharType="end"/>
                </w:r>
                <w:r>
                  <w:rPr>
                    <w:sz w:val="16"/>
                    <w:shd w:val="clear" w:color="auto" w:fill="FFFFFF"/>
                  </w:rPr>
                  <w:t>, </w:t>
                </w:r>
                <w:hyperlink r:id="rId6" w:tgtFrame="_blank" w:tooltip="bauwerk-parkett-facebook">
                  <w:r>
                    <w:rPr>
                      <w:rStyle w:val="Hyperlink"/>
                      <w:i/>
                      <w:color w:val="000000"/>
                      <w:sz w:val="16"/>
                      <w:shd w:val="clear" w:color="auto" w:fill="FFFFFF"/>
                    </w:rPr>
                    <w:t>Pinterest</w:t>
                  </w:r>
                </w:hyperlink>
              </w:p>
            </w:tc>
          </w:tr>
        </w:tbl>
        <w:p w14:paraId="2F3DD8F1" w14:textId="77777777" w:rsidR="002A6338" w:rsidRDefault="002A6338">
          <w:pPr>
            <w:rPr>
              <w:sz w:val="16"/>
              <w:szCs w:val="16"/>
            </w:rPr>
          </w:pPr>
        </w:p>
      </w:tc>
      <w:tc>
        <w:tcPr>
          <w:tcW w:w="100" w:type="pct"/>
          <w:tcBorders>
            <w:top w:val="nil"/>
            <w:left w:val="nil"/>
            <w:bottom w:val="nil"/>
            <w:right w:val="nil"/>
          </w:tcBorders>
          <w:tcMar>
            <w:top w:w="0" w:type="dxa"/>
            <w:left w:w="0" w:type="dxa"/>
            <w:bottom w:w="0" w:type="dxa"/>
            <w:right w:w="0" w:type="dxa"/>
          </w:tcMar>
          <w:vAlign w:val="bottom"/>
        </w:tcPr>
        <w:p w14:paraId="72B87528" w14:textId="77777777" w:rsidR="002A6338" w:rsidRDefault="002A6338">
          <w:pPr>
            <w:rPr>
              <w:sz w:val="16"/>
              <w:szCs w:val="16"/>
            </w:rPr>
          </w:pPr>
        </w:p>
      </w:tc>
    </w:tr>
  </w:tbl>
  <w:p w14:paraId="4DAAB00C" w14:textId="77777777" w:rsidR="002A6338" w:rsidRDefault="002A6338">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A9348" w14:textId="77777777" w:rsidR="00143539" w:rsidRDefault="00143539">
      <w:pPr>
        <w:spacing w:line="240" w:lineRule="auto"/>
      </w:pPr>
      <w:r>
        <w:separator/>
      </w:r>
    </w:p>
  </w:footnote>
  <w:footnote w:type="continuationSeparator" w:id="0">
    <w:p w14:paraId="6F8D3203" w14:textId="77777777" w:rsidR="00143539" w:rsidRDefault="0014353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37CAB" w14:textId="77777777" w:rsidR="002A6338" w:rsidRDefault="003F6605">
    <w:r>
      <w:rPr>
        <w:noProof/>
      </w:rPr>
      <w:drawing>
        <wp:anchor distT="0" distB="0" distL="114300" distR="114300" simplePos="0" relativeHeight="251659264" behindDoc="0" locked="0" layoutInCell="0" allowOverlap="0" wp14:anchorId="67EEF494" wp14:editId="5529CC46">
          <wp:simplePos x="0" y="0"/>
          <wp:positionH relativeFrom="page">
            <wp:posOffset>2771775</wp:posOffset>
          </wp:positionH>
          <wp:positionV relativeFrom="page">
            <wp:posOffset>360045</wp:posOffset>
          </wp:positionV>
          <wp:extent cx="1800860" cy="577215"/>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dpi="0">
                  <a:blip r:embed="rId1"/>
                  <a:srcRect/>
                  <a:stretch>
                    <a:fillRect/>
                  </a:stretch>
                </pic:blipFill>
                <pic:spPr>
                  <a:xfrm>
                    <a:off x="0" y="0"/>
                    <a:ext cx="1800860" cy="57721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18E1B" w14:textId="77777777" w:rsidR="002A6338" w:rsidRDefault="003F6605">
    <w:pPr>
      <w:spacing w:before="240" w:after="240"/>
      <w:rPr>
        <w:sz w:val="20"/>
        <w:szCs w:val="20"/>
      </w:rPr>
    </w:pPr>
    <w:r>
      <w:rPr>
        <w:noProof/>
        <w:sz w:val="20"/>
      </w:rPr>
      <w:drawing>
        <wp:anchor distT="0" distB="0" distL="114300" distR="114300" simplePos="0" relativeHeight="251658240" behindDoc="0" locked="0" layoutInCell="0" allowOverlap="0" wp14:anchorId="3F8E7298" wp14:editId="56CF10E7">
          <wp:simplePos x="0" y="0"/>
          <wp:positionH relativeFrom="page">
            <wp:posOffset>2771775</wp:posOffset>
          </wp:positionH>
          <wp:positionV relativeFrom="page">
            <wp:posOffset>360045</wp:posOffset>
          </wp:positionV>
          <wp:extent cx="1800860" cy="577215"/>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dpi="0">
                  <a:blip r:embed="rId1"/>
                  <a:srcRect/>
                  <a:stretch>
                    <a:fillRect/>
                  </a:stretch>
                </pic:blipFill>
                <pic:spPr>
                  <a:xfrm>
                    <a:off x="0" y="0"/>
                    <a:ext cx="1800860" cy="577215"/>
                  </a:xfrm>
                  <a:prstGeom prst="rect">
                    <a:avLst/>
                  </a:prstGeom>
                </pic:spPr>
              </pic:pic>
            </a:graphicData>
          </a:graphic>
        </wp:anchor>
      </w:drawing>
    </w:r>
    <w:r>
      <w:rPr>
        <w:sz w:val="20"/>
      </w:rPr>
      <w:t> </w:t>
    </w:r>
  </w:p>
  <w:p w14:paraId="44757009" w14:textId="77777777" w:rsidR="002A6338" w:rsidRDefault="003F6605">
    <w:pPr>
      <w:spacing w:before="240" w:after="240"/>
      <w:rPr>
        <w:sz w:val="20"/>
        <w:szCs w:val="20"/>
      </w:rPr>
    </w:pPr>
    <w:r>
      <w:rPr>
        <w:sz w:val="20"/>
      </w:rPr>
      <w:t> </w:t>
    </w:r>
  </w:p>
  <w:p w14:paraId="6857D505" w14:textId="77777777" w:rsidR="002A6338" w:rsidRDefault="003F6605">
    <w:pPr>
      <w:spacing w:before="240" w:after="240"/>
      <w:rPr>
        <w:sz w:val="20"/>
        <w:szCs w:val="20"/>
      </w:rPr>
    </w:pPr>
    <w:r>
      <w:rPr>
        <w:b/>
        <w:sz w:val="20"/>
      </w:rPr>
      <w:t>Communiqué de presse</w:t>
    </w:r>
  </w:p>
  <w:p w14:paraId="0C941329" w14:textId="77777777" w:rsidR="002A6338" w:rsidRDefault="003F6605">
    <w:pPr>
      <w:rPr>
        <w:sz w:val="20"/>
        <w:szCs w:val="20"/>
      </w:rPr>
    </w:pPr>
    <w:r>
      <w:rPr>
        <w:sz w:val="20"/>
      </w:rPr>
      <w:t>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compressPunctuation"/>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338"/>
    <w:rsid w:val="000C7BF2"/>
    <w:rsid w:val="000E57C0"/>
    <w:rsid w:val="00143539"/>
    <w:rsid w:val="00222E0B"/>
    <w:rsid w:val="0023291F"/>
    <w:rsid w:val="002A29CA"/>
    <w:rsid w:val="002A6338"/>
    <w:rsid w:val="002F41AF"/>
    <w:rsid w:val="003A2D94"/>
    <w:rsid w:val="003B7F8A"/>
    <w:rsid w:val="003F6605"/>
    <w:rsid w:val="004302B8"/>
    <w:rsid w:val="004379A3"/>
    <w:rsid w:val="004D335C"/>
    <w:rsid w:val="006D79FF"/>
    <w:rsid w:val="00747BE6"/>
    <w:rsid w:val="007A3EC7"/>
    <w:rsid w:val="007D427F"/>
    <w:rsid w:val="008221D6"/>
    <w:rsid w:val="00890BF0"/>
    <w:rsid w:val="009D1B94"/>
    <w:rsid w:val="00AE7DF4"/>
    <w:rsid w:val="00B51B53"/>
    <w:rsid w:val="00B64464"/>
    <w:rsid w:val="00C41CC0"/>
    <w:rsid w:val="00C654DD"/>
    <w:rsid w:val="00CE6FFD"/>
    <w:rsid w:val="00DB4543"/>
    <w:rsid w:val="00DC74D9"/>
    <w:rsid w:val="00E503B3"/>
    <w:rsid w:val="00F00B2F"/>
    <w:rsid w:val="00F61AC9"/>
  </w:rsids>
  <m:mathPr>
    <m:mathFont m:val="Cambria Math"/>
    <m:brkBin m:val="before"/>
    <m:brkBinSub m:val="--"/>
    <m:smallFrac m:val="0"/>
    <m:dispDef/>
    <m:lMargin m:val="0"/>
    <m:rMargin m:val="0"/>
    <m:defJc m:val="centerGroup"/>
    <m:wrapIndent m:val="0"/>
    <m:intLim m:val="undOvr"/>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0FDE1"/>
  <w15:docId w15:val="{8A485C7B-6070-FC46-8BB8-705A06962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color w:val="000000"/>
        <w:sz w:val="22"/>
        <w:szCs w:val="22"/>
        <w:lang w:val="fr-FR" w:eastAsia="de-DE"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Zeilennummer">
    <w:name w:val="line number"/>
    <w:basedOn w:val="Absatz-Standardschriftart"/>
    <w:semiHidden/>
  </w:style>
  <w:style w:type="character" w:styleId="Hyperlink">
    <w:name w:val="Hyperlink"/>
    <w:rPr>
      <w:color w:val="0000FF"/>
      <w:u w:val="single"/>
    </w:rPr>
  </w:style>
  <w:style w:type="table" w:styleId="TabelleEinfach1">
    <w:name w:val="Table Simple 1"/>
    <w:basedOn w:val="NormaleTabell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rarbeitung">
    <w:name w:val="Revision"/>
    <w:hidden/>
    <w:uiPriority w:val="99"/>
    <w:semiHidden/>
    <w:rsid w:val="004379A3"/>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yperlink" Target="http://www.bauwerk-parkett.com/"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header" Target="header2.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jp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s://www.facebook.com/Bauwerk.Parkett" TargetMode="External"/><Relationship Id="rId2" Type="http://schemas.openxmlformats.org/officeDocument/2006/relationships/hyperlink" Target="https://www.bauwerk-parkett.com" TargetMode="External"/><Relationship Id="rId1" Type="http://schemas.openxmlformats.org/officeDocument/2006/relationships/hyperlink" Target="mailto:info@bauwerk.com" TargetMode="External"/><Relationship Id="rId6" Type="http://schemas.openxmlformats.org/officeDocument/2006/relationships/hyperlink" Target="https://www.pinterest.ch/bauwerkparkett/" TargetMode="External"/><Relationship Id="rId5" Type="http://schemas.openxmlformats.org/officeDocument/2006/relationships/hyperlink" Target="https://ch.linkedin.com/company/bauwerk-parkett/" TargetMode="External"/><Relationship Id="rId4" Type="http://schemas.openxmlformats.org/officeDocument/2006/relationships/hyperlink" Target="https://www.instagram.com/bauwerk_parkett/"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www.facebook.com/Bauwerk.Parkett" TargetMode="External"/><Relationship Id="rId2" Type="http://schemas.openxmlformats.org/officeDocument/2006/relationships/hyperlink" Target="https://www.bauwerk-parkett.com" TargetMode="External"/><Relationship Id="rId1" Type="http://schemas.openxmlformats.org/officeDocument/2006/relationships/hyperlink" Target="mailto:info@bauwerk.com" TargetMode="External"/><Relationship Id="rId6" Type="http://schemas.openxmlformats.org/officeDocument/2006/relationships/hyperlink" Target="https://www.pinterest.ch/bauwerkparkett/" TargetMode="External"/><Relationship Id="rId5" Type="http://schemas.openxmlformats.org/officeDocument/2006/relationships/hyperlink" Target="https://ch.linkedin.com/company/bauwerk-parkett/" TargetMode="External"/><Relationship Id="rId4" Type="http://schemas.openxmlformats.org/officeDocument/2006/relationships/hyperlink" Target="https://www.instagram.com/bauwerk_parket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1050</Words>
  <Characters>6615</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Richoz, Nadine</dc:creator>
  <cp:lastModifiedBy>Richoz, Nadine</cp:lastModifiedBy>
  <cp:revision>2</cp:revision>
  <cp:lastPrinted>2026-09-17T10:00:00Z</cp:lastPrinted>
  <dcterms:created xsi:type="dcterms:W3CDTF">2026-09-17T13:34:00Z</dcterms:created>
  <dcterms:modified xsi:type="dcterms:W3CDTF">2026-09-17T13:34:00Z</dcterms:modified>
</cp:coreProperties>
</file>